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70EC2" w14:textId="77777777" w:rsidR="000E0092" w:rsidRDefault="000E0092" w:rsidP="000E0092">
      <w:pPr>
        <w:spacing w:before="163" w:after="163"/>
        <w:ind w:firstLine="562"/>
        <w:jc w:val="center"/>
        <w:rPr>
          <w:b/>
          <w:bCs/>
          <w:sz w:val="28"/>
          <w:szCs w:val="24"/>
        </w:rPr>
      </w:pPr>
    </w:p>
    <w:p w14:paraId="6A1580E7" w14:textId="56558563" w:rsidR="000E0092" w:rsidRPr="000E0092" w:rsidRDefault="00603F42" w:rsidP="000E0092">
      <w:pPr>
        <w:spacing w:before="163" w:after="163"/>
        <w:ind w:firstLine="562"/>
        <w:jc w:val="center"/>
        <w:rPr>
          <w:b/>
          <w:bCs/>
          <w:sz w:val="32"/>
          <w:szCs w:val="28"/>
        </w:rPr>
      </w:pPr>
      <w:bookmarkStart w:id="0" w:name="_Hlk92186042"/>
      <w:r w:rsidRPr="00603F42">
        <w:rPr>
          <w:rFonts w:hint="eastAsia"/>
          <w:b/>
          <w:bCs/>
          <w:sz w:val="32"/>
          <w:szCs w:val="28"/>
        </w:rPr>
        <w:t>广东和祐康健医院有限公司核技术利用新建项目</w:t>
      </w:r>
    </w:p>
    <w:bookmarkEnd w:id="0"/>
    <w:p w14:paraId="3710DE7D" w14:textId="29EB0873" w:rsidR="000E0092" w:rsidRPr="000E0092" w:rsidRDefault="000E0092" w:rsidP="00AC0B43">
      <w:pPr>
        <w:spacing w:before="163" w:after="163"/>
        <w:jc w:val="center"/>
        <w:rPr>
          <w:b/>
          <w:bCs/>
          <w:sz w:val="32"/>
          <w:szCs w:val="28"/>
        </w:rPr>
      </w:pPr>
      <w:r w:rsidRPr="000E0092">
        <w:rPr>
          <w:rFonts w:hint="eastAsia"/>
          <w:b/>
          <w:bCs/>
          <w:sz w:val="32"/>
          <w:szCs w:val="28"/>
        </w:rPr>
        <w:t>环境影响报告书</w:t>
      </w:r>
    </w:p>
    <w:p w14:paraId="534FE43C" w14:textId="0D93AEC8" w:rsidR="000E0092" w:rsidRPr="000E0092" w:rsidRDefault="000E0092" w:rsidP="000E0092">
      <w:pPr>
        <w:spacing w:before="163" w:after="163"/>
        <w:ind w:firstLine="562"/>
        <w:jc w:val="center"/>
        <w:rPr>
          <w:b/>
          <w:bCs/>
          <w:sz w:val="32"/>
          <w:szCs w:val="28"/>
        </w:rPr>
      </w:pPr>
      <w:r w:rsidRPr="000E0092">
        <w:rPr>
          <w:rFonts w:hint="eastAsia"/>
          <w:b/>
          <w:bCs/>
          <w:sz w:val="32"/>
          <w:szCs w:val="28"/>
        </w:rPr>
        <w:t>（第二次信息公开文本）</w:t>
      </w:r>
    </w:p>
    <w:p w14:paraId="75A4EB6C" w14:textId="52E873FC" w:rsidR="000E0092" w:rsidRDefault="000E0092" w:rsidP="000E0092">
      <w:pPr>
        <w:spacing w:before="163" w:after="163"/>
        <w:ind w:firstLine="562"/>
        <w:jc w:val="center"/>
        <w:rPr>
          <w:b/>
          <w:bCs/>
          <w:sz w:val="28"/>
          <w:szCs w:val="24"/>
        </w:rPr>
      </w:pPr>
    </w:p>
    <w:p w14:paraId="3AB67E29" w14:textId="6FF6B002" w:rsidR="000E0092" w:rsidRDefault="000E0092" w:rsidP="000E0092">
      <w:pPr>
        <w:spacing w:before="163" w:after="163"/>
        <w:ind w:firstLine="562"/>
        <w:jc w:val="center"/>
        <w:rPr>
          <w:b/>
          <w:bCs/>
          <w:sz w:val="28"/>
          <w:szCs w:val="24"/>
        </w:rPr>
      </w:pPr>
    </w:p>
    <w:p w14:paraId="65CB392E" w14:textId="405D8EAD" w:rsidR="000E0092" w:rsidRDefault="000E0092" w:rsidP="000E0092">
      <w:pPr>
        <w:spacing w:before="163" w:after="163"/>
        <w:ind w:firstLine="562"/>
        <w:jc w:val="center"/>
        <w:rPr>
          <w:b/>
          <w:bCs/>
          <w:sz w:val="28"/>
          <w:szCs w:val="24"/>
        </w:rPr>
      </w:pPr>
    </w:p>
    <w:p w14:paraId="60374B14" w14:textId="15ADEB64" w:rsidR="000E0092" w:rsidRDefault="000E0092" w:rsidP="000E0092">
      <w:pPr>
        <w:spacing w:before="163" w:after="163"/>
        <w:ind w:firstLine="562"/>
        <w:jc w:val="center"/>
        <w:rPr>
          <w:b/>
          <w:bCs/>
          <w:sz w:val="28"/>
          <w:szCs w:val="24"/>
        </w:rPr>
      </w:pPr>
    </w:p>
    <w:p w14:paraId="4C2C16AC" w14:textId="526E98EE" w:rsidR="000E0092" w:rsidRDefault="000E0092" w:rsidP="000E0092">
      <w:pPr>
        <w:spacing w:before="163" w:after="163"/>
        <w:ind w:firstLine="562"/>
        <w:jc w:val="center"/>
        <w:rPr>
          <w:b/>
          <w:bCs/>
          <w:sz w:val="28"/>
          <w:szCs w:val="24"/>
        </w:rPr>
      </w:pPr>
    </w:p>
    <w:p w14:paraId="77EDB122" w14:textId="74B15AE9" w:rsidR="000E0092" w:rsidRDefault="000E0092" w:rsidP="000E0092">
      <w:pPr>
        <w:spacing w:before="163" w:after="163"/>
        <w:ind w:firstLine="562"/>
        <w:jc w:val="center"/>
        <w:rPr>
          <w:b/>
          <w:bCs/>
          <w:sz w:val="28"/>
          <w:szCs w:val="24"/>
        </w:rPr>
      </w:pPr>
    </w:p>
    <w:p w14:paraId="52F99CB2" w14:textId="4CFD42D6" w:rsidR="000E0092" w:rsidRDefault="000E0092" w:rsidP="000E0092">
      <w:pPr>
        <w:spacing w:before="163" w:after="163"/>
        <w:ind w:firstLine="562"/>
        <w:jc w:val="center"/>
        <w:rPr>
          <w:b/>
          <w:bCs/>
          <w:sz w:val="28"/>
          <w:szCs w:val="24"/>
        </w:rPr>
      </w:pPr>
    </w:p>
    <w:p w14:paraId="2AF9F458" w14:textId="521F9D53" w:rsidR="000E0092" w:rsidRDefault="000E0092" w:rsidP="000E0092">
      <w:pPr>
        <w:spacing w:before="163" w:after="163"/>
        <w:ind w:firstLine="562"/>
        <w:jc w:val="center"/>
        <w:rPr>
          <w:b/>
          <w:bCs/>
          <w:sz w:val="28"/>
          <w:szCs w:val="24"/>
        </w:rPr>
      </w:pPr>
    </w:p>
    <w:p w14:paraId="21E34C53" w14:textId="572F512A" w:rsidR="000E0092" w:rsidRDefault="000E0092" w:rsidP="000E0092">
      <w:pPr>
        <w:spacing w:before="163" w:after="163"/>
        <w:ind w:firstLine="562"/>
        <w:jc w:val="center"/>
        <w:rPr>
          <w:b/>
          <w:bCs/>
          <w:sz w:val="28"/>
          <w:szCs w:val="24"/>
        </w:rPr>
      </w:pPr>
    </w:p>
    <w:p w14:paraId="4D498C40" w14:textId="681B2E45" w:rsidR="00582C0C" w:rsidRDefault="00582C0C" w:rsidP="000E0092">
      <w:pPr>
        <w:spacing w:before="163" w:after="163"/>
        <w:ind w:firstLine="562"/>
        <w:jc w:val="center"/>
        <w:rPr>
          <w:b/>
          <w:bCs/>
          <w:sz w:val="28"/>
          <w:szCs w:val="24"/>
        </w:rPr>
      </w:pPr>
    </w:p>
    <w:p w14:paraId="75CB0553" w14:textId="08982F73" w:rsidR="00582C0C" w:rsidRDefault="00582C0C" w:rsidP="000E0092">
      <w:pPr>
        <w:spacing w:before="163" w:after="163"/>
        <w:ind w:firstLine="562"/>
        <w:jc w:val="center"/>
        <w:rPr>
          <w:b/>
          <w:bCs/>
          <w:sz w:val="28"/>
          <w:szCs w:val="24"/>
        </w:rPr>
      </w:pPr>
    </w:p>
    <w:p w14:paraId="516110A3" w14:textId="1E1BA864" w:rsidR="00582C0C" w:rsidRDefault="00582C0C" w:rsidP="000E0092">
      <w:pPr>
        <w:spacing w:before="163" w:after="163"/>
        <w:ind w:firstLine="562"/>
        <w:jc w:val="center"/>
        <w:rPr>
          <w:b/>
          <w:bCs/>
          <w:sz w:val="28"/>
          <w:szCs w:val="24"/>
        </w:rPr>
      </w:pPr>
    </w:p>
    <w:p w14:paraId="2617BACE" w14:textId="77777777" w:rsidR="00AC0B43" w:rsidRDefault="00AC0B43" w:rsidP="000E0092">
      <w:pPr>
        <w:spacing w:before="163" w:after="163"/>
        <w:ind w:firstLine="562"/>
        <w:jc w:val="center"/>
        <w:rPr>
          <w:b/>
          <w:bCs/>
          <w:sz w:val="28"/>
          <w:szCs w:val="24"/>
        </w:rPr>
      </w:pPr>
    </w:p>
    <w:p w14:paraId="1AA1BFFF" w14:textId="7DDBF028" w:rsidR="000E0092" w:rsidRDefault="00603F42" w:rsidP="000E0092">
      <w:pPr>
        <w:spacing w:before="163" w:after="163"/>
        <w:ind w:firstLine="562"/>
        <w:jc w:val="center"/>
        <w:rPr>
          <w:b/>
          <w:bCs/>
          <w:sz w:val="28"/>
          <w:szCs w:val="24"/>
        </w:rPr>
      </w:pPr>
      <w:r w:rsidRPr="00603F42">
        <w:rPr>
          <w:rFonts w:hint="eastAsia"/>
          <w:b/>
          <w:bCs/>
          <w:sz w:val="28"/>
          <w:szCs w:val="24"/>
        </w:rPr>
        <w:t>广东和祐康健医院有限公司</w:t>
      </w:r>
    </w:p>
    <w:p w14:paraId="509D6C09" w14:textId="7E89C681" w:rsidR="000E0092" w:rsidRDefault="000E0092" w:rsidP="000E0092">
      <w:pPr>
        <w:spacing w:before="163" w:after="163"/>
        <w:ind w:firstLine="562"/>
        <w:jc w:val="center"/>
        <w:rPr>
          <w:b/>
          <w:bCs/>
          <w:sz w:val="28"/>
          <w:szCs w:val="24"/>
        </w:rPr>
        <w:sectPr w:rsidR="000E0092" w:rsidSect="00AC111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26"/>
        </w:sectPr>
      </w:pPr>
      <w:r>
        <w:rPr>
          <w:rFonts w:hint="eastAsia"/>
          <w:b/>
          <w:bCs/>
          <w:sz w:val="28"/>
          <w:szCs w:val="24"/>
        </w:rPr>
        <w:t>二零二</w:t>
      </w:r>
      <w:r w:rsidR="00AC0B43">
        <w:rPr>
          <w:rFonts w:hint="eastAsia"/>
          <w:b/>
          <w:bCs/>
          <w:sz w:val="28"/>
          <w:szCs w:val="24"/>
        </w:rPr>
        <w:t>二</w:t>
      </w:r>
      <w:r>
        <w:rPr>
          <w:rFonts w:hint="eastAsia"/>
          <w:b/>
          <w:bCs/>
          <w:sz w:val="28"/>
          <w:szCs w:val="24"/>
        </w:rPr>
        <w:t>年</w:t>
      </w:r>
      <w:r w:rsidR="00AC0B43">
        <w:rPr>
          <w:rFonts w:hint="eastAsia"/>
          <w:b/>
          <w:bCs/>
          <w:sz w:val="28"/>
          <w:szCs w:val="24"/>
        </w:rPr>
        <w:t>一</w:t>
      </w:r>
      <w:r>
        <w:rPr>
          <w:rFonts w:hint="eastAsia"/>
          <w:b/>
          <w:bCs/>
          <w:sz w:val="28"/>
          <w:szCs w:val="24"/>
        </w:rPr>
        <w:t>月</w:t>
      </w:r>
    </w:p>
    <w:p w14:paraId="5F6815F2" w14:textId="6444427A" w:rsidR="000E0092" w:rsidRDefault="000E0092" w:rsidP="00E05799">
      <w:pPr>
        <w:spacing w:before="163" w:after="163"/>
        <w:jc w:val="center"/>
      </w:pPr>
      <w:r>
        <w:rPr>
          <w:rFonts w:hint="eastAsia"/>
        </w:rPr>
        <w:lastRenderedPageBreak/>
        <w:t>说明</w:t>
      </w:r>
    </w:p>
    <w:p w14:paraId="1C770074" w14:textId="505E5ECB" w:rsidR="00E05799" w:rsidRDefault="00E05799" w:rsidP="00E05799">
      <w:pPr>
        <w:spacing w:before="163" w:after="163"/>
        <w:ind w:firstLineChars="200" w:firstLine="480"/>
      </w:pPr>
      <w:r>
        <w:rPr>
          <w:rFonts w:hint="eastAsia"/>
        </w:rPr>
        <w:t>中国原子能科学研究院受</w:t>
      </w:r>
      <w:r w:rsidR="00603F42" w:rsidRPr="00603F42">
        <w:rPr>
          <w:rFonts w:hint="eastAsia"/>
        </w:rPr>
        <w:t>广东和祐康健医院有限公司</w:t>
      </w:r>
      <w:r w:rsidR="00603F42">
        <w:rPr>
          <w:rFonts w:hint="eastAsia"/>
        </w:rPr>
        <w:t>委托开展</w:t>
      </w:r>
      <w:r w:rsidR="00603F42" w:rsidRPr="00603F42">
        <w:rPr>
          <w:rFonts w:hint="eastAsia"/>
        </w:rPr>
        <w:t>核技术利用新建项目</w:t>
      </w:r>
      <w:r>
        <w:rPr>
          <w:rFonts w:hint="eastAsia"/>
        </w:rPr>
        <w:t>的环境影响评价。现根据国家及本市法规及规定，并经</w:t>
      </w:r>
      <w:r w:rsidR="00603F42" w:rsidRPr="00603F42">
        <w:rPr>
          <w:rFonts w:hint="eastAsia"/>
        </w:rPr>
        <w:t>广东和祐康健医院有限公司</w:t>
      </w:r>
      <w:r>
        <w:rPr>
          <w:rFonts w:hint="eastAsia"/>
        </w:rPr>
        <w:t>同意向公众进行第二次信息发布，公开环评内容。</w:t>
      </w:r>
    </w:p>
    <w:p w14:paraId="29B729A6" w14:textId="63980BD6" w:rsidR="000E0092" w:rsidRDefault="00E05799" w:rsidP="00E05799">
      <w:pPr>
        <w:spacing w:before="163" w:after="163"/>
        <w:ind w:firstLineChars="200" w:firstLine="480"/>
      </w:pPr>
      <w:r>
        <w:rPr>
          <w:rFonts w:hint="eastAsia"/>
        </w:rPr>
        <w:t>本文本内容为现阶段环评成果。下一阶段，将在听取公众、专家等各方面意见的基础上，进一步修改完善。</w:t>
      </w:r>
    </w:p>
    <w:p w14:paraId="38E1CFA7" w14:textId="77777777" w:rsidR="00E05799" w:rsidRDefault="00E05799" w:rsidP="00E05799">
      <w:pPr>
        <w:spacing w:before="163" w:after="163"/>
        <w:ind w:firstLineChars="200" w:firstLine="480"/>
      </w:pPr>
    </w:p>
    <w:p w14:paraId="672D14CD" w14:textId="77777777" w:rsidR="009E1D97" w:rsidRPr="009E1D97" w:rsidRDefault="009E1D97" w:rsidP="009E1D97">
      <w:pPr>
        <w:spacing w:before="163" w:after="163"/>
      </w:pPr>
    </w:p>
    <w:p w14:paraId="2C02FBB9" w14:textId="77777777" w:rsidR="009E1D97" w:rsidRPr="009E1D97" w:rsidRDefault="009E1D97" w:rsidP="009E1D97">
      <w:pPr>
        <w:spacing w:before="163" w:after="163"/>
      </w:pPr>
    </w:p>
    <w:p w14:paraId="0119A804" w14:textId="77777777" w:rsidR="009E1D97" w:rsidRPr="009E1D97" w:rsidRDefault="009E1D97" w:rsidP="009E1D97">
      <w:pPr>
        <w:spacing w:before="163" w:after="163"/>
      </w:pPr>
    </w:p>
    <w:p w14:paraId="0D912A9D" w14:textId="77777777" w:rsidR="009E1D97" w:rsidRPr="009E1D97" w:rsidRDefault="009E1D97" w:rsidP="009E1D97">
      <w:pPr>
        <w:spacing w:before="163" w:after="163"/>
      </w:pPr>
    </w:p>
    <w:p w14:paraId="00D0400B" w14:textId="77777777" w:rsidR="009E1D97" w:rsidRPr="009E1D97" w:rsidRDefault="009E1D97" w:rsidP="009E1D97">
      <w:pPr>
        <w:spacing w:before="163" w:after="163"/>
      </w:pPr>
    </w:p>
    <w:p w14:paraId="313120F2" w14:textId="77777777" w:rsidR="009E1D97" w:rsidRPr="009E1D97" w:rsidRDefault="009E1D97" w:rsidP="009E1D97">
      <w:pPr>
        <w:spacing w:before="163" w:after="163"/>
      </w:pPr>
    </w:p>
    <w:p w14:paraId="0787A90F" w14:textId="77777777" w:rsidR="009E1D97" w:rsidRPr="009E1D97" w:rsidRDefault="009E1D97" w:rsidP="009E1D97">
      <w:pPr>
        <w:spacing w:before="163" w:after="163"/>
      </w:pPr>
    </w:p>
    <w:p w14:paraId="5270B2A3" w14:textId="77777777" w:rsidR="009E1D97" w:rsidRPr="009E1D97" w:rsidRDefault="009E1D97" w:rsidP="009E1D97">
      <w:pPr>
        <w:spacing w:before="163" w:after="163"/>
      </w:pPr>
    </w:p>
    <w:p w14:paraId="3BCFFA58" w14:textId="77777777" w:rsidR="009E1D97" w:rsidRPr="009E1D97" w:rsidRDefault="009E1D97" w:rsidP="009E1D97">
      <w:pPr>
        <w:spacing w:before="163" w:after="163"/>
      </w:pPr>
    </w:p>
    <w:p w14:paraId="78F0F4B6" w14:textId="77777777" w:rsidR="009E1D97" w:rsidRPr="009E1D97" w:rsidRDefault="009E1D97" w:rsidP="009E1D97">
      <w:pPr>
        <w:spacing w:before="163" w:after="163"/>
      </w:pPr>
    </w:p>
    <w:p w14:paraId="57050DE2" w14:textId="77777777" w:rsidR="009E1D97" w:rsidRPr="009E1D97" w:rsidRDefault="009E1D97" w:rsidP="009E1D97">
      <w:pPr>
        <w:spacing w:before="163" w:after="163"/>
      </w:pPr>
    </w:p>
    <w:p w14:paraId="2E841574" w14:textId="77777777" w:rsidR="009E1D97" w:rsidRPr="009E1D97" w:rsidRDefault="009E1D97" w:rsidP="009E1D97">
      <w:pPr>
        <w:spacing w:before="163" w:after="163"/>
      </w:pPr>
    </w:p>
    <w:p w14:paraId="2214C9AC" w14:textId="77777777" w:rsidR="009E1D97" w:rsidRPr="009E1D97" w:rsidRDefault="009E1D97" w:rsidP="009E1D97">
      <w:pPr>
        <w:spacing w:before="163" w:after="163"/>
      </w:pPr>
    </w:p>
    <w:p w14:paraId="44E03B1A" w14:textId="77777777" w:rsidR="009E1D97" w:rsidRPr="009E1D97" w:rsidRDefault="009E1D97" w:rsidP="009E1D97">
      <w:pPr>
        <w:spacing w:before="163" w:after="163"/>
      </w:pPr>
    </w:p>
    <w:p w14:paraId="58826B65" w14:textId="1289A088" w:rsidR="009E1D97" w:rsidRPr="009E1D97" w:rsidRDefault="009E1D97" w:rsidP="009E1D97">
      <w:pPr>
        <w:spacing w:before="163" w:after="163"/>
        <w:sectPr w:rsidR="009E1D97" w:rsidRPr="009E1D97" w:rsidSect="009E1D97">
          <w:footerReference w:type="default" r:id="rId14"/>
          <w:pgSz w:w="11906" w:h="16838"/>
          <w:pgMar w:top="1440" w:right="1800" w:bottom="1440" w:left="1800" w:header="851" w:footer="992" w:gutter="0"/>
          <w:pgNumType w:start="1"/>
          <w:cols w:space="425"/>
          <w:titlePg/>
          <w:docGrid w:type="lines" w:linePitch="326"/>
        </w:sectPr>
      </w:pPr>
    </w:p>
    <w:sdt>
      <w:sdtPr>
        <w:rPr>
          <w:rFonts w:ascii="Times New Roman" w:eastAsia="宋体" w:hAnsi="Times New Roman" w:cstheme="minorBidi"/>
          <w:color w:val="auto"/>
          <w:kern w:val="2"/>
          <w:sz w:val="24"/>
          <w:szCs w:val="22"/>
          <w:lang w:val="zh-CN"/>
        </w:rPr>
        <w:id w:val="-1525704811"/>
        <w:docPartObj>
          <w:docPartGallery w:val="Table of Contents"/>
          <w:docPartUnique/>
        </w:docPartObj>
      </w:sdtPr>
      <w:sdtEndPr>
        <w:rPr>
          <w:b/>
          <w:bCs/>
        </w:rPr>
      </w:sdtEndPr>
      <w:sdtContent>
        <w:p w14:paraId="7BB31732" w14:textId="46DACA1A" w:rsidR="007318F7" w:rsidRPr="003E66D6" w:rsidRDefault="007318F7" w:rsidP="003E66D6">
          <w:pPr>
            <w:pStyle w:val="TOC"/>
            <w:spacing w:before="156" w:after="156"/>
            <w:jc w:val="center"/>
            <w:rPr>
              <w:rFonts w:ascii="黑体" w:eastAsia="黑体" w:hAnsi="黑体"/>
              <w:color w:val="000000" w:themeColor="text1"/>
            </w:rPr>
          </w:pPr>
          <w:r w:rsidRPr="003E66D6">
            <w:rPr>
              <w:rFonts w:ascii="黑体" w:eastAsia="黑体" w:hAnsi="黑体"/>
              <w:color w:val="000000" w:themeColor="text1"/>
              <w:lang w:val="zh-CN"/>
            </w:rPr>
            <w:t>目录</w:t>
          </w:r>
        </w:p>
        <w:p w14:paraId="05DFB6EE" w14:textId="42844A2E" w:rsidR="009906FA" w:rsidRDefault="007318F7">
          <w:pPr>
            <w:pStyle w:val="TOC1"/>
            <w:rPr>
              <w:rFonts w:asciiTheme="minorHAnsi" w:eastAsiaTheme="minorEastAsia" w:hAnsiTheme="minorHAnsi"/>
              <w:noProof/>
              <w:sz w:val="21"/>
            </w:rPr>
          </w:pPr>
          <w:r>
            <w:fldChar w:fldCharType="begin"/>
          </w:r>
          <w:r>
            <w:instrText xml:space="preserve"> TOC \o "1-3" \h \z \u </w:instrText>
          </w:r>
          <w:r>
            <w:fldChar w:fldCharType="separate"/>
          </w:r>
          <w:hyperlink w:anchor="_Toc92283602" w:history="1">
            <w:r w:rsidR="009906FA" w:rsidRPr="00BC071B">
              <w:rPr>
                <w:rStyle w:val="ad"/>
                <w:noProof/>
              </w:rPr>
              <w:t>1</w:t>
            </w:r>
            <w:r w:rsidR="009906FA">
              <w:rPr>
                <w:rFonts w:asciiTheme="minorHAnsi" w:eastAsiaTheme="minorEastAsia" w:hAnsiTheme="minorHAnsi"/>
                <w:noProof/>
                <w:sz w:val="21"/>
              </w:rPr>
              <w:tab/>
            </w:r>
            <w:r w:rsidR="009906FA" w:rsidRPr="00BC071B">
              <w:rPr>
                <w:rStyle w:val="ad"/>
                <w:noProof/>
              </w:rPr>
              <w:t>建设项目概况</w:t>
            </w:r>
            <w:r w:rsidR="009906FA">
              <w:rPr>
                <w:noProof/>
                <w:webHidden/>
              </w:rPr>
              <w:tab/>
            </w:r>
            <w:r w:rsidR="009906FA">
              <w:rPr>
                <w:noProof/>
                <w:webHidden/>
              </w:rPr>
              <w:fldChar w:fldCharType="begin"/>
            </w:r>
            <w:r w:rsidR="009906FA">
              <w:rPr>
                <w:noProof/>
                <w:webHidden/>
              </w:rPr>
              <w:instrText xml:space="preserve"> PAGEREF _Toc92283602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727983E0" w14:textId="1E238ED5"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03" w:history="1">
            <w:r w:rsidR="009906FA" w:rsidRPr="00BC071B">
              <w:rPr>
                <w:rStyle w:val="ad"/>
                <w:noProof/>
              </w:rPr>
              <w:t>1.1</w:t>
            </w:r>
            <w:r w:rsidR="009906FA">
              <w:rPr>
                <w:rFonts w:asciiTheme="minorHAnsi" w:eastAsiaTheme="minorEastAsia" w:hAnsiTheme="minorHAnsi"/>
                <w:noProof/>
                <w:sz w:val="21"/>
              </w:rPr>
              <w:tab/>
            </w:r>
            <w:r w:rsidR="009906FA" w:rsidRPr="00BC071B">
              <w:rPr>
                <w:rStyle w:val="ad"/>
                <w:noProof/>
              </w:rPr>
              <w:t>项目背景</w:t>
            </w:r>
            <w:r w:rsidR="009906FA">
              <w:rPr>
                <w:noProof/>
                <w:webHidden/>
              </w:rPr>
              <w:tab/>
            </w:r>
            <w:r w:rsidR="009906FA">
              <w:rPr>
                <w:noProof/>
                <w:webHidden/>
              </w:rPr>
              <w:fldChar w:fldCharType="begin"/>
            </w:r>
            <w:r w:rsidR="009906FA">
              <w:rPr>
                <w:noProof/>
                <w:webHidden/>
              </w:rPr>
              <w:instrText xml:space="preserve"> PAGEREF _Toc92283603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3AC52A27" w14:textId="1C5352EA"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04" w:history="1">
            <w:r w:rsidR="009906FA" w:rsidRPr="00BC071B">
              <w:rPr>
                <w:rStyle w:val="ad"/>
                <w:noProof/>
              </w:rPr>
              <w:t>1.2</w:t>
            </w:r>
            <w:r w:rsidR="009906FA">
              <w:rPr>
                <w:rFonts w:asciiTheme="minorHAnsi" w:eastAsiaTheme="minorEastAsia" w:hAnsiTheme="minorHAnsi"/>
                <w:noProof/>
                <w:sz w:val="21"/>
              </w:rPr>
              <w:tab/>
            </w:r>
            <w:r w:rsidR="009906FA" w:rsidRPr="00BC071B">
              <w:rPr>
                <w:rStyle w:val="ad"/>
                <w:noProof/>
              </w:rPr>
              <w:t>建设地点</w:t>
            </w:r>
            <w:r w:rsidR="009906FA">
              <w:rPr>
                <w:noProof/>
                <w:webHidden/>
              </w:rPr>
              <w:tab/>
            </w:r>
            <w:r w:rsidR="009906FA">
              <w:rPr>
                <w:noProof/>
                <w:webHidden/>
              </w:rPr>
              <w:fldChar w:fldCharType="begin"/>
            </w:r>
            <w:r w:rsidR="009906FA">
              <w:rPr>
                <w:noProof/>
                <w:webHidden/>
              </w:rPr>
              <w:instrText xml:space="preserve"> PAGEREF _Toc92283604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38EEE4B9" w14:textId="005C4E17"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05" w:history="1">
            <w:r w:rsidR="009906FA" w:rsidRPr="00BC071B">
              <w:rPr>
                <w:rStyle w:val="ad"/>
                <w:noProof/>
              </w:rPr>
              <w:t>1.3</w:t>
            </w:r>
            <w:r w:rsidR="009906FA">
              <w:rPr>
                <w:rFonts w:asciiTheme="minorHAnsi" w:eastAsiaTheme="minorEastAsia" w:hAnsiTheme="minorHAnsi"/>
                <w:noProof/>
                <w:sz w:val="21"/>
              </w:rPr>
              <w:tab/>
            </w:r>
            <w:r w:rsidR="009906FA" w:rsidRPr="00BC071B">
              <w:rPr>
                <w:rStyle w:val="ad"/>
                <w:noProof/>
              </w:rPr>
              <w:t>建设内容</w:t>
            </w:r>
            <w:r w:rsidR="009906FA">
              <w:rPr>
                <w:noProof/>
                <w:webHidden/>
              </w:rPr>
              <w:tab/>
            </w:r>
            <w:r w:rsidR="009906FA">
              <w:rPr>
                <w:noProof/>
                <w:webHidden/>
              </w:rPr>
              <w:fldChar w:fldCharType="begin"/>
            </w:r>
            <w:r w:rsidR="009906FA">
              <w:rPr>
                <w:noProof/>
                <w:webHidden/>
              </w:rPr>
              <w:instrText xml:space="preserve"> PAGEREF _Toc92283605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3FC95CC8" w14:textId="05ECB274"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06" w:history="1">
            <w:r w:rsidR="009906FA" w:rsidRPr="00BC071B">
              <w:rPr>
                <w:rStyle w:val="ad"/>
                <w:noProof/>
              </w:rPr>
              <w:t>1.4</w:t>
            </w:r>
            <w:r w:rsidR="009906FA">
              <w:rPr>
                <w:rFonts w:asciiTheme="minorHAnsi" w:eastAsiaTheme="minorEastAsia" w:hAnsiTheme="minorHAnsi"/>
                <w:noProof/>
                <w:sz w:val="21"/>
              </w:rPr>
              <w:tab/>
            </w:r>
            <w:r w:rsidR="009906FA" w:rsidRPr="00BC071B">
              <w:rPr>
                <w:rStyle w:val="ad"/>
                <w:noProof/>
              </w:rPr>
              <w:t>产业政策符合性分析</w:t>
            </w:r>
            <w:r w:rsidR="009906FA">
              <w:rPr>
                <w:noProof/>
                <w:webHidden/>
              </w:rPr>
              <w:tab/>
            </w:r>
            <w:r w:rsidR="009906FA">
              <w:rPr>
                <w:noProof/>
                <w:webHidden/>
              </w:rPr>
              <w:fldChar w:fldCharType="begin"/>
            </w:r>
            <w:r w:rsidR="009906FA">
              <w:rPr>
                <w:noProof/>
                <w:webHidden/>
              </w:rPr>
              <w:instrText xml:space="preserve"> PAGEREF _Toc92283606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2AF93AC0" w14:textId="62FE556B"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07" w:history="1">
            <w:r w:rsidR="009906FA" w:rsidRPr="00BC071B">
              <w:rPr>
                <w:rStyle w:val="ad"/>
                <w:noProof/>
              </w:rPr>
              <w:t>1.5</w:t>
            </w:r>
            <w:r w:rsidR="009906FA">
              <w:rPr>
                <w:rFonts w:asciiTheme="minorHAnsi" w:eastAsiaTheme="minorEastAsia" w:hAnsiTheme="minorHAnsi"/>
                <w:noProof/>
                <w:sz w:val="21"/>
              </w:rPr>
              <w:tab/>
            </w:r>
            <w:r w:rsidR="009906FA" w:rsidRPr="00BC071B">
              <w:rPr>
                <w:rStyle w:val="ad"/>
                <w:noProof/>
              </w:rPr>
              <w:t>编制依据</w:t>
            </w:r>
            <w:r w:rsidR="009906FA">
              <w:rPr>
                <w:noProof/>
                <w:webHidden/>
              </w:rPr>
              <w:tab/>
            </w:r>
            <w:r w:rsidR="009906FA">
              <w:rPr>
                <w:noProof/>
                <w:webHidden/>
              </w:rPr>
              <w:fldChar w:fldCharType="begin"/>
            </w:r>
            <w:r w:rsidR="009906FA">
              <w:rPr>
                <w:noProof/>
                <w:webHidden/>
              </w:rPr>
              <w:instrText xml:space="preserve"> PAGEREF _Toc92283607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364FA647" w14:textId="35EF7DA5"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08" w:history="1">
            <w:r w:rsidR="009906FA" w:rsidRPr="00BC071B">
              <w:rPr>
                <w:rStyle w:val="ad"/>
                <w:noProof/>
              </w:rPr>
              <w:t>1.5.1</w:t>
            </w:r>
            <w:r w:rsidR="009906FA">
              <w:rPr>
                <w:rFonts w:asciiTheme="minorHAnsi" w:eastAsiaTheme="minorEastAsia" w:hAnsiTheme="minorHAnsi"/>
                <w:noProof/>
                <w:sz w:val="21"/>
              </w:rPr>
              <w:tab/>
            </w:r>
            <w:r w:rsidR="009906FA" w:rsidRPr="00BC071B">
              <w:rPr>
                <w:rStyle w:val="ad"/>
                <w:noProof/>
              </w:rPr>
              <w:t>法律法规</w:t>
            </w:r>
            <w:r w:rsidR="009906FA">
              <w:rPr>
                <w:noProof/>
                <w:webHidden/>
              </w:rPr>
              <w:tab/>
            </w:r>
            <w:r w:rsidR="009906FA">
              <w:rPr>
                <w:noProof/>
                <w:webHidden/>
              </w:rPr>
              <w:fldChar w:fldCharType="begin"/>
            </w:r>
            <w:r w:rsidR="009906FA">
              <w:rPr>
                <w:noProof/>
                <w:webHidden/>
              </w:rPr>
              <w:instrText xml:space="preserve"> PAGEREF _Toc92283608 \h </w:instrText>
            </w:r>
            <w:r w:rsidR="009906FA">
              <w:rPr>
                <w:noProof/>
                <w:webHidden/>
              </w:rPr>
            </w:r>
            <w:r w:rsidR="009906FA">
              <w:rPr>
                <w:noProof/>
                <w:webHidden/>
              </w:rPr>
              <w:fldChar w:fldCharType="separate"/>
            </w:r>
            <w:r w:rsidR="009906FA">
              <w:rPr>
                <w:noProof/>
                <w:webHidden/>
              </w:rPr>
              <w:t>1</w:t>
            </w:r>
            <w:r w:rsidR="009906FA">
              <w:rPr>
                <w:noProof/>
                <w:webHidden/>
              </w:rPr>
              <w:fldChar w:fldCharType="end"/>
            </w:r>
          </w:hyperlink>
        </w:p>
        <w:p w14:paraId="28AAB30F" w14:textId="0743D0D6"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09" w:history="1">
            <w:r w:rsidR="009906FA" w:rsidRPr="00BC071B">
              <w:rPr>
                <w:rStyle w:val="ad"/>
                <w:noProof/>
              </w:rPr>
              <w:t>1.5.2</w:t>
            </w:r>
            <w:r w:rsidR="009906FA">
              <w:rPr>
                <w:rFonts w:asciiTheme="minorHAnsi" w:eastAsiaTheme="minorEastAsia" w:hAnsiTheme="minorHAnsi"/>
                <w:noProof/>
                <w:sz w:val="21"/>
              </w:rPr>
              <w:tab/>
            </w:r>
            <w:r w:rsidR="009906FA" w:rsidRPr="00BC071B">
              <w:rPr>
                <w:rStyle w:val="ad"/>
                <w:noProof/>
              </w:rPr>
              <w:t>技术导则、标准</w:t>
            </w:r>
            <w:r w:rsidR="009906FA">
              <w:rPr>
                <w:noProof/>
                <w:webHidden/>
              </w:rPr>
              <w:tab/>
            </w:r>
            <w:r w:rsidR="009906FA">
              <w:rPr>
                <w:noProof/>
                <w:webHidden/>
              </w:rPr>
              <w:fldChar w:fldCharType="begin"/>
            </w:r>
            <w:r w:rsidR="009906FA">
              <w:rPr>
                <w:noProof/>
                <w:webHidden/>
              </w:rPr>
              <w:instrText xml:space="preserve"> PAGEREF _Toc92283609 \h </w:instrText>
            </w:r>
            <w:r w:rsidR="009906FA">
              <w:rPr>
                <w:noProof/>
                <w:webHidden/>
              </w:rPr>
            </w:r>
            <w:r w:rsidR="009906FA">
              <w:rPr>
                <w:noProof/>
                <w:webHidden/>
              </w:rPr>
              <w:fldChar w:fldCharType="separate"/>
            </w:r>
            <w:r w:rsidR="009906FA">
              <w:rPr>
                <w:noProof/>
                <w:webHidden/>
              </w:rPr>
              <w:t>3</w:t>
            </w:r>
            <w:r w:rsidR="009906FA">
              <w:rPr>
                <w:noProof/>
                <w:webHidden/>
              </w:rPr>
              <w:fldChar w:fldCharType="end"/>
            </w:r>
          </w:hyperlink>
        </w:p>
        <w:p w14:paraId="37A401F1" w14:textId="5EC83510"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0" w:history="1">
            <w:r w:rsidR="009906FA" w:rsidRPr="00BC071B">
              <w:rPr>
                <w:rStyle w:val="ad"/>
                <w:noProof/>
              </w:rPr>
              <w:t>1.5.3</w:t>
            </w:r>
            <w:r w:rsidR="009906FA">
              <w:rPr>
                <w:rFonts w:asciiTheme="minorHAnsi" w:eastAsiaTheme="minorEastAsia" w:hAnsiTheme="minorHAnsi"/>
                <w:noProof/>
                <w:sz w:val="21"/>
              </w:rPr>
              <w:tab/>
            </w:r>
            <w:r w:rsidR="009906FA" w:rsidRPr="00BC071B">
              <w:rPr>
                <w:rStyle w:val="ad"/>
                <w:noProof/>
              </w:rPr>
              <w:t>其它文件、资料</w:t>
            </w:r>
            <w:r w:rsidR="009906FA">
              <w:rPr>
                <w:noProof/>
                <w:webHidden/>
              </w:rPr>
              <w:tab/>
            </w:r>
            <w:r w:rsidR="009906FA">
              <w:rPr>
                <w:noProof/>
                <w:webHidden/>
              </w:rPr>
              <w:fldChar w:fldCharType="begin"/>
            </w:r>
            <w:r w:rsidR="009906FA">
              <w:rPr>
                <w:noProof/>
                <w:webHidden/>
              </w:rPr>
              <w:instrText xml:space="preserve"> PAGEREF _Toc92283610 \h </w:instrText>
            </w:r>
            <w:r w:rsidR="009906FA">
              <w:rPr>
                <w:noProof/>
                <w:webHidden/>
              </w:rPr>
            </w:r>
            <w:r w:rsidR="009906FA">
              <w:rPr>
                <w:noProof/>
                <w:webHidden/>
              </w:rPr>
              <w:fldChar w:fldCharType="separate"/>
            </w:r>
            <w:r w:rsidR="009906FA">
              <w:rPr>
                <w:noProof/>
                <w:webHidden/>
              </w:rPr>
              <w:t>4</w:t>
            </w:r>
            <w:r w:rsidR="009906FA">
              <w:rPr>
                <w:noProof/>
                <w:webHidden/>
              </w:rPr>
              <w:fldChar w:fldCharType="end"/>
            </w:r>
          </w:hyperlink>
        </w:p>
        <w:p w14:paraId="29EB5CEF" w14:textId="2FA2B66B"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11" w:history="1">
            <w:r w:rsidR="009906FA" w:rsidRPr="00BC071B">
              <w:rPr>
                <w:rStyle w:val="ad"/>
                <w:noProof/>
              </w:rPr>
              <w:t>1.6</w:t>
            </w:r>
            <w:r w:rsidR="009906FA">
              <w:rPr>
                <w:rFonts w:asciiTheme="minorHAnsi" w:eastAsiaTheme="minorEastAsia" w:hAnsiTheme="minorHAnsi"/>
                <w:noProof/>
                <w:sz w:val="21"/>
              </w:rPr>
              <w:tab/>
            </w:r>
            <w:r w:rsidR="009906FA" w:rsidRPr="00BC071B">
              <w:rPr>
                <w:rStyle w:val="ad"/>
                <w:noProof/>
              </w:rPr>
              <w:t>评价标准</w:t>
            </w:r>
            <w:r w:rsidR="009906FA">
              <w:rPr>
                <w:noProof/>
                <w:webHidden/>
              </w:rPr>
              <w:tab/>
            </w:r>
            <w:r w:rsidR="009906FA">
              <w:rPr>
                <w:noProof/>
                <w:webHidden/>
              </w:rPr>
              <w:fldChar w:fldCharType="begin"/>
            </w:r>
            <w:r w:rsidR="009906FA">
              <w:rPr>
                <w:noProof/>
                <w:webHidden/>
              </w:rPr>
              <w:instrText xml:space="preserve"> PAGEREF _Toc92283611 \h </w:instrText>
            </w:r>
            <w:r w:rsidR="009906FA">
              <w:rPr>
                <w:noProof/>
                <w:webHidden/>
              </w:rPr>
            </w:r>
            <w:r w:rsidR="009906FA">
              <w:rPr>
                <w:noProof/>
                <w:webHidden/>
              </w:rPr>
              <w:fldChar w:fldCharType="separate"/>
            </w:r>
            <w:r w:rsidR="009906FA">
              <w:rPr>
                <w:noProof/>
                <w:webHidden/>
              </w:rPr>
              <w:t>4</w:t>
            </w:r>
            <w:r w:rsidR="009906FA">
              <w:rPr>
                <w:noProof/>
                <w:webHidden/>
              </w:rPr>
              <w:fldChar w:fldCharType="end"/>
            </w:r>
          </w:hyperlink>
        </w:p>
        <w:p w14:paraId="45590342" w14:textId="79573C35"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2" w:history="1">
            <w:r w:rsidR="009906FA" w:rsidRPr="00BC071B">
              <w:rPr>
                <w:rStyle w:val="ad"/>
                <w:noProof/>
              </w:rPr>
              <w:t>1.6.1</w:t>
            </w:r>
            <w:r w:rsidR="009906FA">
              <w:rPr>
                <w:rFonts w:asciiTheme="minorHAnsi" w:eastAsiaTheme="minorEastAsia" w:hAnsiTheme="minorHAnsi"/>
                <w:noProof/>
                <w:sz w:val="21"/>
              </w:rPr>
              <w:tab/>
            </w:r>
            <w:r w:rsidR="009906FA" w:rsidRPr="00BC071B">
              <w:rPr>
                <w:rStyle w:val="ad"/>
                <w:noProof/>
              </w:rPr>
              <w:t>剂量限值和剂量约束值</w:t>
            </w:r>
            <w:r w:rsidR="009906FA">
              <w:rPr>
                <w:noProof/>
                <w:webHidden/>
              </w:rPr>
              <w:tab/>
            </w:r>
            <w:r w:rsidR="009906FA">
              <w:rPr>
                <w:noProof/>
                <w:webHidden/>
              </w:rPr>
              <w:fldChar w:fldCharType="begin"/>
            </w:r>
            <w:r w:rsidR="009906FA">
              <w:rPr>
                <w:noProof/>
                <w:webHidden/>
              </w:rPr>
              <w:instrText xml:space="preserve"> PAGEREF _Toc92283612 \h </w:instrText>
            </w:r>
            <w:r w:rsidR="009906FA">
              <w:rPr>
                <w:noProof/>
                <w:webHidden/>
              </w:rPr>
            </w:r>
            <w:r w:rsidR="009906FA">
              <w:rPr>
                <w:noProof/>
                <w:webHidden/>
              </w:rPr>
              <w:fldChar w:fldCharType="separate"/>
            </w:r>
            <w:r w:rsidR="009906FA">
              <w:rPr>
                <w:noProof/>
                <w:webHidden/>
              </w:rPr>
              <w:t>4</w:t>
            </w:r>
            <w:r w:rsidR="009906FA">
              <w:rPr>
                <w:noProof/>
                <w:webHidden/>
              </w:rPr>
              <w:fldChar w:fldCharType="end"/>
            </w:r>
          </w:hyperlink>
        </w:p>
        <w:p w14:paraId="02DECAEE" w14:textId="5A656D9F"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3" w:history="1">
            <w:r w:rsidR="009906FA" w:rsidRPr="00BC071B">
              <w:rPr>
                <w:rStyle w:val="ad"/>
                <w:noProof/>
              </w:rPr>
              <w:t>1.6.2</w:t>
            </w:r>
            <w:r w:rsidR="009906FA">
              <w:rPr>
                <w:rFonts w:asciiTheme="minorHAnsi" w:eastAsiaTheme="minorEastAsia" w:hAnsiTheme="minorHAnsi"/>
                <w:noProof/>
                <w:sz w:val="21"/>
              </w:rPr>
              <w:tab/>
            </w:r>
            <w:r w:rsidR="009906FA" w:rsidRPr="00BC071B">
              <w:rPr>
                <w:rStyle w:val="ad"/>
                <w:noProof/>
              </w:rPr>
              <w:t>辐射工作场所屏蔽体外剂量率控制水平</w:t>
            </w:r>
            <w:r w:rsidR="009906FA">
              <w:rPr>
                <w:noProof/>
                <w:webHidden/>
              </w:rPr>
              <w:tab/>
            </w:r>
            <w:r w:rsidR="009906FA">
              <w:rPr>
                <w:noProof/>
                <w:webHidden/>
              </w:rPr>
              <w:fldChar w:fldCharType="begin"/>
            </w:r>
            <w:r w:rsidR="009906FA">
              <w:rPr>
                <w:noProof/>
                <w:webHidden/>
              </w:rPr>
              <w:instrText xml:space="preserve"> PAGEREF _Toc92283613 \h </w:instrText>
            </w:r>
            <w:r w:rsidR="009906FA">
              <w:rPr>
                <w:noProof/>
                <w:webHidden/>
              </w:rPr>
            </w:r>
            <w:r w:rsidR="009906FA">
              <w:rPr>
                <w:noProof/>
                <w:webHidden/>
              </w:rPr>
              <w:fldChar w:fldCharType="separate"/>
            </w:r>
            <w:r w:rsidR="009906FA">
              <w:rPr>
                <w:noProof/>
                <w:webHidden/>
              </w:rPr>
              <w:t>5</w:t>
            </w:r>
            <w:r w:rsidR="009906FA">
              <w:rPr>
                <w:noProof/>
                <w:webHidden/>
              </w:rPr>
              <w:fldChar w:fldCharType="end"/>
            </w:r>
          </w:hyperlink>
        </w:p>
        <w:p w14:paraId="381BB8AB" w14:textId="3DFD8C07"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4" w:history="1">
            <w:r w:rsidR="009906FA" w:rsidRPr="00BC071B">
              <w:rPr>
                <w:rStyle w:val="ad"/>
                <w:noProof/>
              </w:rPr>
              <w:t>1.6.3</w:t>
            </w:r>
            <w:r w:rsidR="009906FA">
              <w:rPr>
                <w:rFonts w:asciiTheme="minorHAnsi" w:eastAsiaTheme="minorEastAsia" w:hAnsiTheme="minorHAnsi"/>
                <w:noProof/>
                <w:sz w:val="21"/>
              </w:rPr>
              <w:tab/>
            </w:r>
            <w:r w:rsidR="009906FA" w:rsidRPr="00BC071B">
              <w:rPr>
                <w:rStyle w:val="ad"/>
                <w:noProof/>
              </w:rPr>
              <w:t>放射性废物排放限值</w:t>
            </w:r>
            <w:r w:rsidR="009906FA">
              <w:rPr>
                <w:noProof/>
                <w:webHidden/>
              </w:rPr>
              <w:tab/>
            </w:r>
            <w:r w:rsidR="009906FA">
              <w:rPr>
                <w:noProof/>
                <w:webHidden/>
              </w:rPr>
              <w:fldChar w:fldCharType="begin"/>
            </w:r>
            <w:r w:rsidR="009906FA">
              <w:rPr>
                <w:noProof/>
                <w:webHidden/>
              </w:rPr>
              <w:instrText xml:space="preserve"> PAGEREF _Toc92283614 \h </w:instrText>
            </w:r>
            <w:r w:rsidR="009906FA">
              <w:rPr>
                <w:noProof/>
                <w:webHidden/>
              </w:rPr>
            </w:r>
            <w:r w:rsidR="009906FA">
              <w:rPr>
                <w:noProof/>
                <w:webHidden/>
              </w:rPr>
              <w:fldChar w:fldCharType="separate"/>
            </w:r>
            <w:r w:rsidR="009906FA">
              <w:rPr>
                <w:noProof/>
                <w:webHidden/>
              </w:rPr>
              <w:t>6</w:t>
            </w:r>
            <w:r w:rsidR="009906FA">
              <w:rPr>
                <w:noProof/>
                <w:webHidden/>
              </w:rPr>
              <w:fldChar w:fldCharType="end"/>
            </w:r>
          </w:hyperlink>
        </w:p>
        <w:p w14:paraId="1A885869" w14:textId="1C43AB0A"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5" w:history="1">
            <w:r w:rsidR="009906FA" w:rsidRPr="00BC071B">
              <w:rPr>
                <w:rStyle w:val="ad"/>
                <w:noProof/>
              </w:rPr>
              <w:t>1.6.4</w:t>
            </w:r>
            <w:r w:rsidR="009906FA">
              <w:rPr>
                <w:rFonts w:asciiTheme="minorHAnsi" w:eastAsiaTheme="minorEastAsia" w:hAnsiTheme="minorHAnsi"/>
                <w:noProof/>
                <w:sz w:val="21"/>
              </w:rPr>
              <w:tab/>
            </w:r>
            <w:r w:rsidR="009906FA" w:rsidRPr="00BC071B">
              <w:rPr>
                <w:rStyle w:val="ad"/>
                <w:noProof/>
              </w:rPr>
              <w:t>其它标准</w:t>
            </w:r>
            <w:r w:rsidR="009906FA">
              <w:rPr>
                <w:noProof/>
                <w:webHidden/>
              </w:rPr>
              <w:tab/>
            </w:r>
            <w:r w:rsidR="009906FA">
              <w:rPr>
                <w:noProof/>
                <w:webHidden/>
              </w:rPr>
              <w:fldChar w:fldCharType="begin"/>
            </w:r>
            <w:r w:rsidR="009906FA">
              <w:rPr>
                <w:noProof/>
                <w:webHidden/>
              </w:rPr>
              <w:instrText xml:space="preserve"> PAGEREF _Toc92283615 \h </w:instrText>
            </w:r>
            <w:r w:rsidR="009906FA">
              <w:rPr>
                <w:noProof/>
                <w:webHidden/>
              </w:rPr>
            </w:r>
            <w:r w:rsidR="009906FA">
              <w:rPr>
                <w:noProof/>
                <w:webHidden/>
              </w:rPr>
              <w:fldChar w:fldCharType="separate"/>
            </w:r>
            <w:r w:rsidR="009906FA">
              <w:rPr>
                <w:noProof/>
                <w:webHidden/>
              </w:rPr>
              <w:t>8</w:t>
            </w:r>
            <w:r w:rsidR="009906FA">
              <w:rPr>
                <w:noProof/>
                <w:webHidden/>
              </w:rPr>
              <w:fldChar w:fldCharType="end"/>
            </w:r>
          </w:hyperlink>
        </w:p>
        <w:p w14:paraId="7BB467EB" w14:textId="765342B7"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16" w:history="1">
            <w:r w:rsidR="009906FA" w:rsidRPr="00BC071B">
              <w:rPr>
                <w:rStyle w:val="ad"/>
                <w:noProof/>
              </w:rPr>
              <w:t>1.7</w:t>
            </w:r>
            <w:r w:rsidR="009906FA">
              <w:rPr>
                <w:rFonts w:asciiTheme="minorHAnsi" w:eastAsiaTheme="minorEastAsia" w:hAnsiTheme="minorHAnsi"/>
                <w:noProof/>
                <w:sz w:val="21"/>
              </w:rPr>
              <w:tab/>
            </w:r>
            <w:r w:rsidR="009906FA" w:rsidRPr="00BC071B">
              <w:rPr>
                <w:rStyle w:val="ad"/>
                <w:noProof/>
              </w:rPr>
              <w:t>评价范围和保护目标</w:t>
            </w:r>
            <w:r w:rsidR="009906FA">
              <w:rPr>
                <w:noProof/>
                <w:webHidden/>
              </w:rPr>
              <w:tab/>
            </w:r>
            <w:r w:rsidR="009906FA">
              <w:rPr>
                <w:noProof/>
                <w:webHidden/>
              </w:rPr>
              <w:fldChar w:fldCharType="begin"/>
            </w:r>
            <w:r w:rsidR="009906FA">
              <w:rPr>
                <w:noProof/>
                <w:webHidden/>
              </w:rPr>
              <w:instrText xml:space="preserve"> PAGEREF _Toc92283616 \h </w:instrText>
            </w:r>
            <w:r w:rsidR="009906FA">
              <w:rPr>
                <w:noProof/>
                <w:webHidden/>
              </w:rPr>
            </w:r>
            <w:r w:rsidR="009906FA">
              <w:rPr>
                <w:noProof/>
                <w:webHidden/>
              </w:rPr>
              <w:fldChar w:fldCharType="separate"/>
            </w:r>
            <w:r w:rsidR="009906FA">
              <w:rPr>
                <w:noProof/>
                <w:webHidden/>
              </w:rPr>
              <w:t>9</w:t>
            </w:r>
            <w:r w:rsidR="009906FA">
              <w:rPr>
                <w:noProof/>
                <w:webHidden/>
              </w:rPr>
              <w:fldChar w:fldCharType="end"/>
            </w:r>
          </w:hyperlink>
        </w:p>
        <w:p w14:paraId="53038FEA" w14:textId="423DC998"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7" w:history="1">
            <w:r w:rsidR="009906FA" w:rsidRPr="00BC071B">
              <w:rPr>
                <w:rStyle w:val="ad"/>
                <w:noProof/>
              </w:rPr>
              <w:t>1.7.1</w:t>
            </w:r>
            <w:r w:rsidR="009906FA">
              <w:rPr>
                <w:rFonts w:asciiTheme="minorHAnsi" w:eastAsiaTheme="minorEastAsia" w:hAnsiTheme="minorHAnsi"/>
                <w:noProof/>
                <w:sz w:val="21"/>
              </w:rPr>
              <w:tab/>
            </w:r>
            <w:r w:rsidR="009906FA" w:rsidRPr="00BC071B">
              <w:rPr>
                <w:rStyle w:val="ad"/>
                <w:noProof/>
              </w:rPr>
              <w:t>评价范围</w:t>
            </w:r>
            <w:r w:rsidR="009906FA">
              <w:rPr>
                <w:noProof/>
                <w:webHidden/>
              </w:rPr>
              <w:tab/>
            </w:r>
            <w:r w:rsidR="009906FA">
              <w:rPr>
                <w:noProof/>
                <w:webHidden/>
              </w:rPr>
              <w:fldChar w:fldCharType="begin"/>
            </w:r>
            <w:r w:rsidR="009906FA">
              <w:rPr>
                <w:noProof/>
                <w:webHidden/>
              </w:rPr>
              <w:instrText xml:space="preserve"> PAGEREF _Toc92283617 \h </w:instrText>
            </w:r>
            <w:r w:rsidR="009906FA">
              <w:rPr>
                <w:noProof/>
                <w:webHidden/>
              </w:rPr>
            </w:r>
            <w:r w:rsidR="009906FA">
              <w:rPr>
                <w:noProof/>
                <w:webHidden/>
              </w:rPr>
              <w:fldChar w:fldCharType="separate"/>
            </w:r>
            <w:r w:rsidR="009906FA">
              <w:rPr>
                <w:noProof/>
                <w:webHidden/>
              </w:rPr>
              <w:t>9</w:t>
            </w:r>
            <w:r w:rsidR="009906FA">
              <w:rPr>
                <w:noProof/>
                <w:webHidden/>
              </w:rPr>
              <w:fldChar w:fldCharType="end"/>
            </w:r>
          </w:hyperlink>
        </w:p>
        <w:p w14:paraId="4AB4F36D" w14:textId="1C18B49C"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18" w:history="1">
            <w:r w:rsidR="009906FA" w:rsidRPr="00BC071B">
              <w:rPr>
                <w:rStyle w:val="ad"/>
                <w:noProof/>
              </w:rPr>
              <w:t>1.7.2</w:t>
            </w:r>
            <w:r w:rsidR="009906FA">
              <w:rPr>
                <w:rFonts w:asciiTheme="minorHAnsi" w:eastAsiaTheme="minorEastAsia" w:hAnsiTheme="minorHAnsi"/>
                <w:noProof/>
                <w:sz w:val="21"/>
              </w:rPr>
              <w:tab/>
            </w:r>
            <w:r w:rsidR="009906FA" w:rsidRPr="00BC071B">
              <w:rPr>
                <w:rStyle w:val="ad"/>
                <w:noProof/>
              </w:rPr>
              <w:t>保护目标</w:t>
            </w:r>
            <w:r w:rsidR="009906FA">
              <w:rPr>
                <w:noProof/>
                <w:webHidden/>
              </w:rPr>
              <w:tab/>
            </w:r>
            <w:r w:rsidR="009906FA">
              <w:rPr>
                <w:noProof/>
                <w:webHidden/>
              </w:rPr>
              <w:fldChar w:fldCharType="begin"/>
            </w:r>
            <w:r w:rsidR="009906FA">
              <w:rPr>
                <w:noProof/>
                <w:webHidden/>
              </w:rPr>
              <w:instrText xml:space="preserve"> PAGEREF _Toc92283618 \h </w:instrText>
            </w:r>
            <w:r w:rsidR="009906FA">
              <w:rPr>
                <w:noProof/>
                <w:webHidden/>
              </w:rPr>
            </w:r>
            <w:r w:rsidR="009906FA">
              <w:rPr>
                <w:noProof/>
                <w:webHidden/>
              </w:rPr>
              <w:fldChar w:fldCharType="separate"/>
            </w:r>
            <w:r w:rsidR="009906FA">
              <w:rPr>
                <w:noProof/>
                <w:webHidden/>
              </w:rPr>
              <w:t>10</w:t>
            </w:r>
            <w:r w:rsidR="009906FA">
              <w:rPr>
                <w:noProof/>
                <w:webHidden/>
              </w:rPr>
              <w:fldChar w:fldCharType="end"/>
            </w:r>
          </w:hyperlink>
        </w:p>
        <w:p w14:paraId="1AEB7A43" w14:textId="503F8380" w:rsidR="009906FA" w:rsidRDefault="006624CD">
          <w:pPr>
            <w:pStyle w:val="TOC1"/>
            <w:rPr>
              <w:rFonts w:asciiTheme="minorHAnsi" w:eastAsiaTheme="minorEastAsia" w:hAnsiTheme="minorHAnsi"/>
              <w:noProof/>
              <w:sz w:val="21"/>
            </w:rPr>
          </w:pPr>
          <w:hyperlink w:anchor="_Toc92283619" w:history="1">
            <w:r w:rsidR="009906FA" w:rsidRPr="00BC071B">
              <w:rPr>
                <w:rStyle w:val="ad"/>
                <w:noProof/>
              </w:rPr>
              <w:t>2</w:t>
            </w:r>
            <w:r w:rsidR="009906FA">
              <w:rPr>
                <w:rFonts w:asciiTheme="minorHAnsi" w:eastAsiaTheme="minorEastAsia" w:hAnsiTheme="minorHAnsi"/>
                <w:noProof/>
                <w:sz w:val="21"/>
              </w:rPr>
              <w:tab/>
            </w:r>
            <w:r w:rsidR="009906FA" w:rsidRPr="00BC071B">
              <w:rPr>
                <w:rStyle w:val="ad"/>
                <w:noProof/>
              </w:rPr>
              <w:t>建设项目环境影响预测及拟采取的主要措施和效果</w:t>
            </w:r>
            <w:r w:rsidR="009906FA">
              <w:rPr>
                <w:noProof/>
                <w:webHidden/>
              </w:rPr>
              <w:tab/>
            </w:r>
            <w:r w:rsidR="009906FA">
              <w:rPr>
                <w:noProof/>
                <w:webHidden/>
              </w:rPr>
              <w:fldChar w:fldCharType="begin"/>
            </w:r>
            <w:r w:rsidR="009906FA">
              <w:rPr>
                <w:noProof/>
                <w:webHidden/>
              </w:rPr>
              <w:instrText xml:space="preserve"> PAGEREF _Toc92283619 \h </w:instrText>
            </w:r>
            <w:r w:rsidR="009906FA">
              <w:rPr>
                <w:noProof/>
                <w:webHidden/>
              </w:rPr>
            </w:r>
            <w:r w:rsidR="009906FA">
              <w:rPr>
                <w:noProof/>
                <w:webHidden/>
              </w:rPr>
              <w:fldChar w:fldCharType="separate"/>
            </w:r>
            <w:r w:rsidR="009906FA">
              <w:rPr>
                <w:noProof/>
                <w:webHidden/>
              </w:rPr>
              <w:t>11</w:t>
            </w:r>
            <w:r w:rsidR="009906FA">
              <w:rPr>
                <w:noProof/>
                <w:webHidden/>
              </w:rPr>
              <w:fldChar w:fldCharType="end"/>
            </w:r>
          </w:hyperlink>
        </w:p>
        <w:p w14:paraId="56BE11C3" w14:textId="39F1E914"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20" w:history="1">
            <w:r w:rsidR="009906FA" w:rsidRPr="00BC071B">
              <w:rPr>
                <w:rStyle w:val="ad"/>
                <w:noProof/>
              </w:rPr>
              <w:t>2.1</w:t>
            </w:r>
            <w:r w:rsidR="009906FA">
              <w:rPr>
                <w:rFonts w:asciiTheme="minorHAnsi" w:eastAsiaTheme="minorEastAsia" w:hAnsiTheme="minorHAnsi"/>
                <w:noProof/>
                <w:sz w:val="21"/>
              </w:rPr>
              <w:tab/>
            </w:r>
            <w:r w:rsidR="009906FA" w:rsidRPr="00BC071B">
              <w:rPr>
                <w:rStyle w:val="ad"/>
                <w:noProof/>
              </w:rPr>
              <w:t>辐射污染源</w:t>
            </w:r>
            <w:r w:rsidR="009906FA">
              <w:rPr>
                <w:noProof/>
                <w:webHidden/>
              </w:rPr>
              <w:tab/>
            </w:r>
            <w:r w:rsidR="009906FA">
              <w:rPr>
                <w:noProof/>
                <w:webHidden/>
              </w:rPr>
              <w:fldChar w:fldCharType="begin"/>
            </w:r>
            <w:r w:rsidR="009906FA">
              <w:rPr>
                <w:noProof/>
                <w:webHidden/>
              </w:rPr>
              <w:instrText xml:space="preserve"> PAGEREF _Toc92283620 \h </w:instrText>
            </w:r>
            <w:r w:rsidR="009906FA">
              <w:rPr>
                <w:noProof/>
                <w:webHidden/>
              </w:rPr>
            </w:r>
            <w:r w:rsidR="009906FA">
              <w:rPr>
                <w:noProof/>
                <w:webHidden/>
              </w:rPr>
              <w:fldChar w:fldCharType="separate"/>
            </w:r>
            <w:r w:rsidR="009906FA">
              <w:rPr>
                <w:noProof/>
                <w:webHidden/>
              </w:rPr>
              <w:t>11</w:t>
            </w:r>
            <w:r w:rsidR="009906FA">
              <w:rPr>
                <w:noProof/>
                <w:webHidden/>
              </w:rPr>
              <w:fldChar w:fldCharType="end"/>
            </w:r>
          </w:hyperlink>
        </w:p>
        <w:p w14:paraId="54BC533C" w14:textId="1D70F65F"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21" w:history="1">
            <w:r w:rsidR="009906FA" w:rsidRPr="00BC071B">
              <w:rPr>
                <w:rStyle w:val="ad"/>
                <w:noProof/>
              </w:rPr>
              <w:t>2.2</w:t>
            </w:r>
            <w:r w:rsidR="009906FA">
              <w:rPr>
                <w:rFonts w:asciiTheme="minorHAnsi" w:eastAsiaTheme="minorEastAsia" w:hAnsiTheme="minorHAnsi"/>
                <w:noProof/>
                <w:sz w:val="21"/>
              </w:rPr>
              <w:tab/>
            </w:r>
            <w:r w:rsidR="009906FA" w:rsidRPr="00BC071B">
              <w:rPr>
                <w:rStyle w:val="ad"/>
                <w:noProof/>
              </w:rPr>
              <w:t>主要环境影响及其预测评价结果</w:t>
            </w:r>
            <w:r w:rsidR="009906FA">
              <w:rPr>
                <w:noProof/>
                <w:webHidden/>
              </w:rPr>
              <w:tab/>
            </w:r>
            <w:r w:rsidR="009906FA">
              <w:rPr>
                <w:noProof/>
                <w:webHidden/>
              </w:rPr>
              <w:fldChar w:fldCharType="begin"/>
            </w:r>
            <w:r w:rsidR="009906FA">
              <w:rPr>
                <w:noProof/>
                <w:webHidden/>
              </w:rPr>
              <w:instrText xml:space="preserve"> PAGEREF _Toc92283621 \h </w:instrText>
            </w:r>
            <w:r w:rsidR="009906FA">
              <w:rPr>
                <w:noProof/>
                <w:webHidden/>
              </w:rPr>
            </w:r>
            <w:r w:rsidR="009906FA">
              <w:rPr>
                <w:noProof/>
                <w:webHidden/>
              </w:rPr>
              <w:fldChar w:fldCharType="separate"/>
            </w:r>
            <w:r w:rsidR="009906FA">
              <w:rPr>
                <w:noProof/>
                <w:webHidden/>
              </w:rPr>
              <w:t>11</w:t>
            </w:r>
            <w:r w:rsidR="009906FA">
              <w:rPr>
                <w:noProof/>
                <w:webHidden/>
              </w:rPr>
              <w:fldChar w:fldCharType="end"/>
            </w:r>
          </w:hyperlink>
        </w:p>
        <w:p w14:paraId="57D20621" w14:textId="6025C67B"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22" w:history="1">
            <w:r w:rsidR="009906FA" w:rsidRPr="00BC071B">
              <w:rPr>
                <w:rStyle w:val="ad"/>
                <w:noProof/>
              </w:rPr>
              <w:t>2.3</w:t>
            </w:r>
            <w:r w:rsidR="009906FA">
              <w:rPr>
                <w:rFonts w:asciiTheme="minorHAnsi" w:eastAsiaTheme="minorEastAsia" w:hAnsiTheme="minorHAnsi"/>
                <w:noProof/>
                <w:sz w:val="21"/>
              </w:rPr>
              <w:tab/>
            </w:r>
            <w:r w:rsidR="009906FA" w:rsidRPr="00BC071B">
              <w:rPr>
                <w:rStyle w:val="ad"/>
                <w:noProof/>
              </w:rPr>
              <w:t>辐射防护与环境保护措施</w:t>
            </w:r>
            <w:r w:rsidR="009906FA">
              <w:rPr>
                <w:noProof/>
                <w:webHidden/>
              </w:rPr>
              <w:tab/>
            </w:r>
            <w:r w:rsidR="009906FA">
              <w:rPr>
                <w:noProof/>
                <w:webHidden/>
              </w:rPr>
              <w:fldChar w:fldCharType="begin"/>
            </w:r>
            <w:r w:rsidR="009906FA">
              <w:rPr>
                <w:noProof/>
                <w:webHidden/>
              </w:rPr>
              <w:instrText xml:space="preserve"> PAGEREF _Toc92283622 \h </w:instrText>
            </w:r>
            <w:r w:rsidR="009906FA">
              <w:rPr>
                <w:noProof/>
                <w:webHidden/>
              </w:rPr>
            </w:r>
            <w:r w:rsidR="009906FA">
              <w:rPr>
                <w:noProof/>
                <w:webHidden/>
              </w:rPr>
              <w:fldChar w:fldCharType="separate"/>
            </w:r>
            <w:r w:rsidR="009906FA">
              <w:rPr>
                <w:noProof/>
                <w:webHidden/>
              </w:rPr>
              <w:t>11</w:t>
            </w:r>
            <w:r w:rsidR="009906FA">
              <w:rPr>
                <w:noProof/>
                <w:webHidden/>
              </w:rPr>
              <w:fldChar w:fldCharType="end"/>
            </w:r>
          </w:hyperlink>
        </w:p>
        <w:p w14:paraId="2F41F7F5" w14:textId="07AE3AF8"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23" w:history="1">
            <w:r w:rsidR="009906FA" w:rsidRPr="00BC071B">
              <w:rPr>
                <w:rStyle w:val="ad"/>
                <w:noProof/>
              </w:rPr>
              <w:t>2.3.1</w:t>
            </w:r>
            <w:r w:rsidR="009906FA">
              <w:rPr>
                <w:rFonts w:asciiTheme="minorHAnsi" w:eastAsiaTheme="minorEastAsia" w:hAnsiTheme="minorHAnsi"/>
                <w:noProof/>
                <w:sz w:val="21"/>
              </w:rPr>
              <w:tab/>
            </w:r>
            <w:r w:rsidR="009906FA" w:rsidRPr="00BC071B">
              <w:rPr>
                <w:rStyle w:val="ad"/>
                <w:noProof/>
              </w:rPr>
              <w:t>辐射工作场所分区</w:t>
            </w:r>
            <w:r w:rsidR="009906FA">
              <w:rPr>
                <w:noProof/>
                <w:webHidden/>
              </w:rPr>
              <w:tab/>
            </w:r>
            <w:r w:rsidR="009906FA">
              <w:rPr>
                <w:noProof/>
                <w:webHidden/>
              </w:rPr>
              <w:fldChar w:fldCharType="begin"/>
            </w:r>
            <w:r w:rsidR="009906FA">
              <w:rPr>
                <w:noProof/>
                <w:webHidden/>
              </w:rPr>
              <w:instrText xml:space="preserve"> PAGEREF _Toc92283623 \h </w:instrText>
            </w:r>
            <w:r w:rsidR="009906FA">
              <w:rPr>
                <w:noProof/>
                <w:webHidden/>
              </w:rPr>
            </w:r>
            <w:r w:rsidR="009906FA">
              <w:rPr>
                <w:noProof/>
                <w:webHidden/>
              </w:rPr>
              <w:fldChar w:fldCharType="separate"/>
            </w:r>
            <w:r w:rsidR="009906FA">
              <w:rPr>
                <w:noProof/>
                <w:webHidden/>
              </w:rPr>
              <w:t>11</w:t>
            </w:r>
            <w:r w:rsidR="009906FA">
              <w:rPr>
                <w:noProof/>
                <w:webHidden/>
              </w:rPr>
              <w:fldChar w:fldCharType="end"/>
            </w:r>
          </w:hyperlink>
        </w:p>
        <w:p w14:paraId="10D22EEC" w14:textId="69A03973"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24" w:history="1">
            <w:r w:rsidR="009906FA" w:rsidRPr="00BC071B">
              <w:rPr>
                <w:rStyle w:val="ad"/>
                <w:noProof/>
              </w:rPr>
              <w:t>2.3.2</w:t>
            </w:r>
            <w:r w:rsidR="009906FA">
              <w:rPr>
                <w:rFonts w:asciiTheme="minorHAnsi" w:eastAsiaTheme="minorEastAsia" w:hAnsiTheme="minorHAnsi"/>
                <w:noProof/>
                <w:sz w:val="21"/>
              </w:rPr>
              <w:tab/>
            </w:r>
            <w:r w:rsidR="009906FA" w:rsidRPr="00BC071B">
              <w:rPr>
                <w:rStyle w:val="ad"/>
                <w:noProof/>
              </w:rPr>
              <w:t>辐射屏蔽</w:t>
            </w:r>
            <w:r w:rsidR="009906FA">
              <w:rPr>
                <w:noProof/>
                <w:webHidden/>
              </w:rPr>
              <w:tab/>
            </w:r>
            <w:r w:rsidR="009906FA">
              <w:rPr>
                <w:noProof/>
                <w:webHidden/>
              </w:rPr>
              <w:fldChar w:fldCharType="begin"/>
            </w:r>
            <w:r w:rsidR="009906FA">
              <w:rPr>
                <w:noProof/>
                <w:webHidden/>
              </w:rPr>
              <w:instrText xml:space="preserve"> PAGEREF _Toc92283624 \h </w:instrText>
            </w:r>
            <w:r w:rsidR="009906FA">
              <w:rPr>
                <w:noProof/>
                <w:webHidden/>
              </w:rPr>
            </w:r>
            <w:r w:rsidR="009906FA">
              <w:rPr>
                <w:noProof/>
                <w:webHidden/>
              </w:rPr>
              <w:fldChar w:fldCharType="separate"/>
            </w:r>
            <w:r w:rsidR="009906FA">
              <w:rPr>
                <w:noProof/>
                <w:webHidden/>
              </w:rPr>
              <w:t>12</w:t>
            </w:r>
            <w:r w:rsidR="009906FA">
              <w:rPr>
                <w:noProof/>
                <w:webHidden/>
              </w:rPr>
              <w:fldChar w:fldCharType="end"/>
            </w:r>
          </w:hyperlink>
        </w:p>
        <w:p w14:paraId="6A5EE10F" w14:textId="29D1542A"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25" w:history="1">
            <w:r w:rsidR="009906FA" w:rsidRPr="00BC071B">
              <w:rPr>
                <w:rStyle w:val="ad"/>
                <w:noProof/>
              </w:rPr>
              <w:t>2.3.3</w:t>
            </w:r>
            <w:r w:rsidR="009906FA">
              <w:rPr>
                <w:rFonts w:asciiTheme="minorHAnsi" w:eastAsiaTheme="minorEastAsia" w:hAnsiTheme="minorHAnsi"/>
                <w:noProof/>
                <w:sz w:val="21"/>
              </w:rPr>
              <w:tab/>
            </w:r>
            <w:r w:rsidR="009906FA" w:rsidRPr="00BC071B">
              <w:rPr>
                <w:rStyle w:val="ad"/>
                <w:noProof/>
              </w:rPr>
              <w:t>辐射安全联锁系统</w:t>
            </w:r>
            <w:r w:rsidR="009906FA">
              <w:rPr>
                <w:noProof/>
                <w:webHidden/>
              </w:rPr>
              <w:tab/>
            </w:r>
            <w:r w:rsidR="009906FA">
              <w:rPr>
                <w:noProof/>
                <w:webHidden/>
              </w:rPr>
              <w:fldChar w:fldCharType="begin"/>
            </w:r>
            <w:r w:rsidR="009906FA">
              <w:rPr>
                <w:noProof/>
                <w:webHidden/>
              </w:rPr>
              <w:instrText xml:space="preserve"> PAGEREF _Toc92283625 \h </w:instrText>
            </w:r>
            <w:r w:rsidR="009906FA">
              <w:rPr>
                <w:noProof/>
                <w:webHidden/>
              </w:rPr>
            </w:r>
            <w:r w:rsidR="009906FA">
              <w:rPr>
                <w:noProof/>
                <w:webHidden/>
              </w:rPr>
              <w:fldChar w:fldCharType="separate"/>
            </w:r>
            <w:r w:rsidR="009906FA">
              <w:rPr>
                <w:noProof/>
                <w:webHidden/>
              </w:rPr>
              <w:t>13</w:t>
            </w:r>
            <w:r w:rsidR="009906FA">
              <w:rPr>
                <w:noProof/>
                <w:webHidden/>
              </w:rPr>
              <w:fldChar w:fldCharType="end"/>
            </w:r>
          </w:hyperlink>
        </w:p>
        <w:p w14:paraId="54ECE7AC" w14:textId="2F4F5DA9"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26" w:history="1">
            <w:r w:rsidR="009906FA" w:rsidRPr="00BC071B">
              <w:rPr>
                <w:rStyle w:val="ad"/>
                <w:noProof/>
              </w:rPr>
              <w:t>2.3.4</w:t>
            </w:r>
            <w:r w:rsidR="009906FA">
              <w:rPr>
                <w:rFonts w:asciiTheme="minorHAnsi" w:eastAsiaTheme="minorEastAsia" w:hAnsiTheme="minorHAnsi"/>
                <w:noProof/>
                <w:sz w:val="21"/>
              </w:rPr>
              <w:tab/>
            </w:r>
            <w:r w:rsidR="009906FA" w:rsidRPr="00BC071B">
              <w:rPr>
                <w:rStyle w:val="ad"/>
                <w:noProof/>
              </w:rPr>
              <w:t>工作场所辐射监测</w:t>
            </w:r>
            <w:r w:rsidR="009906FA">
              <w:rPr>
                <w:noProof/>
                <w:webHidden/>
              </w:rPr>
              <w:tab/>
            </w:r>
            <w:r w:rsidR="009906FA">
              <w:rPr>
                <w:noProof/>
                <w:webHidden/>
              </w:rPr>
              <w:fldChar w:fldCharType="begin"/>
            </w:r>
            <w:r w:rsidR="009906FA">
              <w:rPr>
                <w:noProof/>
                <w:webHidden/>
              </w:rPr>
              <w:instrText xml:space="preserve"> PAGEREF _Toc92283626 \h </w:instrText>
            </w:r>
            <w:r w:rsidR="009906FA">
              <w:rPr>
                <w:noProof/>
                <w:webHidden/>
              </w:rPr>
            </w:r>
            <w:r w:rsidR="009906FA">
              <w:rPr>
                <w:noProof/>
                <w:webHidden/>
              </w:rPr>
              <w:fldChar w:fldCharType="separate"/>
            </w:r>
            <w:r w:rsidR="009906FA">
              <w:rPr>
                <w:noProof/>
                <w:webHidden/>
              </w:rPr>
              <w:t>13</w:t>
            </w:r>
            <w:r w:rsidR="009906FA">
              <w:rPr>
                <w:noProof/>
                <w:webHidden/>
              </w:rPr>
              <w:fldChar w:fldCharType="end"/>
            </w:r>
          </w:hyperlink>
        </w:p>
        <w:p w14:paraId="1F80888E" w14:textId="034D5948"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27" w:history="1">
            <w:r w:rsidR="009906FA" w:rsidRPr="00BC071B">
              <w:rPr>
                <w:rStyle w:val="ad"/>
                <w:noProof/>
              </w:rPr>
              <w:t>2.3.5</w:t>
            </w:r>
            <w:r w:rsidR="009906FA">
              <w:rPr>
                <w:rFonts w:asciiTheme="minorHAnsi" w:eastAsiaTheme="minorEastAsia" w:hAnsiTheme="minorHAnsi"/>
                <w:noProof/>
                <w:sz w:val="21"/>
              </w:rPr>
              <w:tab/>
            </w:r>
            <w:r w:rsidR="009906FA" w:rsidRPr="00BC071B">
              <w:rPr>
                <w:rStyle w:val="ad"/>
                <w:noProof/>
              </w:rPr>
              <w:t>放射性三废处理</w:t>
            </w:r>
            <w:r w:rsidR="009906FA">
              <w:rPr>
                <w:noProof/>
                <w:webHidden/>
              </w:rPr>
              <w:tab/>
            </w:r>
            <w:r w:rsidR="009906FA">
              <w:rPr>
                <w:noProof/>
                <w:webHidden/>
              </w:rPr>
              <w:fldChar w:fldCharType="begin"/>
            </w:r>
            <w:r w:rsidR="009906FA">
              <w:rPr>
                <w:noProof/>
                <w:webHidden/>
              </w:rPr>
              <w:instrText xml:space="preserve"> PAGEREF _Toc92283627 \h </w:instrText>
            </w:r>
            <w:r w:rsidR="009906FA">
              <w:rPr>
                <w:noProof/>
                <w:webHidden/>
              </w:rPr>
            </w:r>
            <w:r w:rsidR="009906FA">
              <w:rPr>
                <w:noProof/>
                <w:webHidden/>
              </w:rPr>
              <w:fldChar w:fldCharType="separate"/>
            </w:r>
            <w:r w:rsidR="009906FA">
              <w:rPr>
                <w:noProof/>
                <w:webHidden/>
              </w:rPr>
              <w:t>13</w:t>
            </w:r>
            <w:r w:rsidR="009906FA">
              <w:rPr>
                <w:noProof/>
                <w:webHidden/>
              </w:rPr>
              <w:fldChar w:fldCharType="end"/>
            </w:r>
          </w:hyperlink>
        </w:p>
        <w:p w14:paraId="2103659D" w14:textId="2CC9F0C5"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28" w:history="1">
            <w:r w:rsidR="009906FA" w:rsidRPr="00BC071B">
              <w:rPr>
                <w:rStyle w:val="ad"/>
                <w:noProof/>
              </w:rPr>
              <w:t>2.4</w:t>
            </w:r>
            <w:r w:rsidR="009906FA">
              <w:rPr>
                <w:rFonts w:asciiTheme="minorHAnsi" w:eastAsiaTheme="minorEastAsia" w:hAnsiTheme="minorHAnsi"/>
                <w:noProof/>
                <w:sz w:val="21"/>
              </w:rPr>
              <w:tab/>
            </w:r>
            <w:r w:rsidR="009906FA" w:rsidRPr="00BC071B">
              <w:rPr>
                <w:rStyle w:val="ad"/>
                <w:noProof/>
              </w:rPr>
              <w:t>风险防范措施及应急预案</w:t>
            </w:r>
            <w:r w:rsidR="009906FA">
              <w:rPr>
                <w:noProof/>
                <w:webHidden/>
              </w:rPr>
              <w:tab/>
            </w:r>
            <w:r w:rsidR="009906FA">
              <w:rPr>
                <w:noProof/>
                <w:webHidden/>
              </w:rPr>
              <w:fldChar w:fldCharType="begin"/>
            </w:r>
            <w:r w:rsidR="009906FA">
              <w:rPr>
                <w:noProof/>
                <w:webHidden/>
              </w:rPr>
              <w:instrText xml:space="preserve"> PAGEREF _Toc92283628 \h </w:instrText>
            </w:r>
            <w:r w:rsidR="009906FA">
              <w:rPr>
                <w:noProof/>
                <w:webHidden/>
              </w:rPr>
            </w:r>
            <w:r w:rsidR="009906FA">
              <w:rPr>
                <w:noProof/>
                <w:webHidden/>
              </w:rPr>
              <w:fldChar w:fldCharType="separate"/>
            </w:r>
            <w:r w:rsidR="009906FA">
              <w:rPr>
                <w:noProof/>
                <w:webHidden/>
              </w:rPr>
              <w:t>15</w:t>
            </w:r>
            <w:r w:rsidR="009906FA">
              <w:rPr>
                <w:noProof/>
                <w:webHidden/>
              </w:rPr>
              <w:fldChar w:fldCharType="end"/>
            </w:r>
          </w:hyperlink>
        </w:p>
        <w:p w14:paraId="1A5DEA17" w14:textId="4A4359C7"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29" w:history="1">
            <w:r w:rsidR="009906FA" w:rsidRPr="00BC071B">
              <w:rPr>
                <w:rStyle w:val="ad"/>
                <w:noProof/>
              </w:rPr>
              <w:t>2.5</w:t>
            </w:r>
            <w:r w:rsidR="009906FA">
              <w:rPr>
                <w:rFonts w:asciiTheme="minorHAnsi" w:eastAsiaTheme="minorEastAsia" w:hAnsiTheme="minorHAnsi"/>
                <w:noProof/>
                <w:sz w:val="21"/>
              </w:rPr>
              <w:tab/>
            </w:r>
            <w:r w:rsidR="009906FA" w:rsidRPr="00BC071B">
              <w:rPr>
                <w:rStyle w:val="ad"/>
                <w:noProof/>
              </w:rPr>
              <w:t>建设项目对环境影响的经济损益分析结果</w:t>
            </w:r>
            <w:r w:rsidR="009906FA">
              <w:rPr>
                <w:noProof/>
                <w:webHidden/>
              </w:rPr>
              <w:tab/>
            </w:r>
            <w:r w:rsidR="009906FA">
              <w:rPr>
                <w:noProof/>
                <w:webHidden/>
              </w:rPr>
              <w:fldChar w:fldCharType="begin"/>
            </w:r>
            <w:r w:rsidR="009906FA">
              <w:rPr>
                <w:noProof/>
                <w:webHidden/>
              </w:rPr>
              <w:instrText xml:space="preserve"> PAGEREF _Toc92283629 \h </w:instrText>
            </w:r>
            <w:r w:rsidR="009906FA">
              <w:rPr>
                <w:noProof/>
                <w:webHidden/>
              </w:rPr>
            </w:r>
            <w:r w:rsidR="009906FA">
              <w:rPr>
                <w:noProof/>
                <w:webHidden/>
              </w:rPr>
              <w:fldChar w:fldCharType="separate"/>
            </w:r>
            <w:r w:rsidR="009906FA">
              <w:rPr>
                <w:noProof/>
                <w:webHidden/>
              </w:rPr>
              <w:t>15</w:t>
            </w:r>
            <w:r w:rsidR="009906FA">
              <w:rPr>
                <w:noProof/>
                <w:webHidden/>
              </w:rPr>
              <w:fldChar w:fldCharType="end"/>
            </w:r>
          </w:hyperlink>
        </w:p>
        <w:p w14:paraId="1FEA34B9" w14:textId="33C8BC58" w:rsidR="009906FA" w:rsidRDefault="006624CD">
          <w:pPr>
            <w:pStyle w:val="TOC2"/>
            <w:tabs>
              <w:tab w:val="left" w:pos="1050"/>
              <w:tab w:val="right" w:leader="dot" w:pos="8296"/>
            </w:tabs>
            <w:spacing w:before="156" w:after="156"/>
            <w:ind w:left="480"/>
            <w:rPr>
              <w:rFonts w:asciiTheme="minorHAnsi" w:eastAsiaTheme="minorEastAsia" w:hAnsiTheme="minorHAnsi"/>
              <w:noProof/>
              <w:sz w:val="21"/>
            </w:rPr>
          </w:pPr>
          <w:hyperlink w:anchor="_Toc92283630" w:history="1">
            <w:r w:rsidR="009906FA" w:rsidRPr="00BC071B">
              <w:rPr>
                <w:rStyle w:val="ad"/>
                <w:noProof/>
              </w:rPr>
              <w:t>2.6</w:t>
            </w:r>
            <w:r w:rsidR="009906FA">
              <w:rPr>
                <w:rFonts w:asciiTheme="minorHAnsi" w:eastAsiaTheme="minorEastAsia" w:hAnsiTheme="minorHAnsi"/>
                <w:noProof/>
                <w:sz w:val="21"/>
              </w:rPr>
              <w:tab/>
            </w:r>
            <w:r w:rsidR="009906FA" w:rsidRPr="00BC071B">
              <w:rPr>
                <w:rStyle w:val="ad"/>
                <w:noProof/>
              </w:rPr>
              <w:t>建设单位拟采取的辐射监测计划和安全管理</w:t>
            </w:r>
            <w:r w:rsidR="009906FA">
              <w:rPr>
                <w:noProof/>
                <w:webHidden/>
              </w:rPr>
              <w:tab/>
            </w:r>
            <w:r w:rsidR="009906FA">
              <w:rPr>
                <w:noProof/>
                <w:webHidden/>
              </w:rPr>
              <w:fldChar w:fldCharType="begin"/>
            </w:r>
            <w:r w:rsidR="009906FA">
              <w:rPr>
                <w:noProof/>
                <w:webHidden/>
              </w:rPr>
              <w:instrText xml:space="preserve"> PAGEREF _Toc92283630 \h </w:instrText>
            </w:r>
            <w:r w:rsidR="009906FA">
              <w:rPr>
                <w:noProof/>
                <w:webHidden/>
              </w:rPr>
            </w:r>
            <w:r w:rsidR="009906FA">
              <w:rPr>
                <w:noProof/>
                <w:webHidden/>
              </w:rPr>
              <w:fldChar w:fldCharType="separate"/>
            </w:r>
            <w:r w:rsidR="009906FA">
              <w:rPr>
                <w:noProof/>
                <w:webHidden/>
              </w:rPr>
              <w:t>16</w:t>
            </w:r>
            <w:r w:rsidR="009906FA">
              <w:rPr>
                <w:noProof/>
                <w:webHidden/>
              </w:rPr>
              <w:fldChar w:fldCharType="end"/>
            </w:r>
          </w:hyperlink>
        </w:p>
        <w:p w14:paraId="76F551CE" w14:textId="3B3C27A0"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31" w:history="1">
            <w:r w:rsidR="009906FA" w:rsidRPr="00BC071B">
              <w:rPr>
                <w:rStyle w:val="ad"/>
                <w:noProof/>
              </w:rPr>
              <w:t>2.6.1</w:t>
            </w:r>
            <w:r w:rsidR="009906FA">
              <w:rPr>
                <w:rFonts w:asciiTheme="minorHAnsi" w:eastAsiaTheme="minorEastAsia" w:hAnsiTheme="minorHAnsi"/>
                <w:noProof/>
                <w:sz w:val="21"/>
              </w:rPr>
              <w:tab/>
            </w:r>
            <w:r w:rsidR="009906FA" w:rsidRPr="00BC071B">
              <w:rPr>
                <w:rStyle w:val="ad"/>
                <w:noProof/>
              </w:rPr>
              <w:t>辐射监测计划</w:t>
            </w:r>
            <w:r w:rsidR="009906FA">
              <w:rPr>
                <w:noProof/>
                <w:webHidden/>
              </w:rPr>
              <w:tab/>
            </w:r>
            <w:r w:rsidR="009906FA">
              <w:rPr>
                <w:noProof/>
                <w:webHidden/>
              </w:rPr>
              <w:fldChar w:fldCharType="begin"/>
            </w:r>
            <w:r w:rsidR="009906FA">
              <w:rPr>
                <w:noProof/>
                <w:webHidden/>
              </w:rPr>
              <w:instrText xml:space="preserve"> PAGEREF _Toc92283631 \h </w:instrText>
            </w:r>
            <w:r w:rsidR="009906FA">
              <w:rPr>
                <w:noProof/>
                <w:webHidden/>
              </w:rPr>
            </w:r>
            <w:r w:rsidR="009906FA">
              <w:rPr>
                <w:noProof/>
                <w:webHidden/>
              </w:rPr>
              <w:fldChar w:fldCharType="separate"/>
            </w:r>
            <w:r w:rsidR="009906FA">
              <w:rPr>
                <w:noProof/>
                <w:webHidden/>
              </w:rPr>
              <w:t>16</w:t>
            </w:r>
            <w:r w:rsidR="009906FA">
              <w:rPr>
                <w:noProof/>
                <w:webHidden/>
              </w:rPr>
              <w:fldChar w:fldCharType="end"/>
            </w:r>
          </w:hyperlink>
        </w:p>
        <w:p w14:paraId="3C50394F" w14:textId="6EBA96D0" w:rsidR="009906FA" w:rsidRDefault="006624CD">
          <w:pPr>
            <w:pStyle w:val="TOC3"/>
            <w:tabs>
              <w:tab w:val="left" w:pos="1680"/>
              <w:tab w:val="right" w:leader="dot" w:pos="8296"/>
            </w:tabs>
            <w:spacing w:before="156" w:after="156"/>
            <w:ind w:left="960"/>
            <w:rPr>
              <w:rFonts w:asciiTheme="minorHAnsi" w:eastAsiaTheme="minorEastAsia" w:hAnsiTheme="minorHAnsi"/>
              <w:noProof/>
              <w:sz w:val="21"/>
            </w:rPr>
          </w:pPr>
          <w:hyperlink w:anchor="_Toc92283632" w:history="1">
            <w:r w:rsidR="009906FA" w:rsidRPr="00BC071B">
              <w:rPr>
                <w:rStyle w:val="ad"/>
                <w:noProof/>
              </w:rPr>
              <w:t>2.6.2</w:t>
            </w:r>
            <w:r w:rsidR="009906FA">
              <w:rPr>
                <w:rFonts w:asciiTheme="minorHAnsi" w:eastAsiaTheme="minorEastAsia" w:hAnsiTheme="minorHAnsi"/>
                <w:noProof/>
                <w:sz w:val="21"/>
              </w:rPr>
              <w:tab/>
            </w:r>
            <w:r w:rsidR="009906FA" w:rsidRPr="00BC071B">
              <w:rPr>
                <w:rStyle w:val="ad"/>
                <w:noProof/>
              </w:rPr>
              <w:t>辐射安全管理</w:t>
            </w:r>
            <w:r w:rsidR="009906FA">
              <w:rPr>
                <w:noProof/>
                <w:webHidden/>
              </w:rPr>
              <w:tab/>
            </w:r>
            <w:r w:rsidR="009906FA">
              <w:rPr>
                <w:noProof/>
                <w:webHidden/>
              </w:rPr>
              <w:fldChar w:fldCharType="begin"/>
            </w:r>
            <w:r w:rsidR="009906FA">
              <w:rPr>
                <w:noProof/>
                <w:webHidden/>
              </w:rPr>
              <w:instrText xml:space="preserve"> PAGEREF _Toc92283632 \h </w:instrText>
            </w:r>
            <w:r w:rsidR="009906FA">
              <w:rPr>
                <w:noProof/>
                <w:webHidden/>
              </w:rPr>
            </w:r>
            <w:r w:rsidR="009906FA">
              <w:rPr>
                <w:noProof/>
                <w:webHidden/>
              </w:rPr>
              <w:fldChar w:fldCharType="separate"/>
            </w:r>
            <w:r w:rsidR="009906FA">
              <w:rPr>
                <w:noProof/>
                <w:webHidden/>
              </w:rPr>
              <w:t>17</w:t>
            </w:r>
            <w:r w:rsidR="009906FA">
              <w:rPr>
                <w:noProof/>
                <w:webHidden/>
              </w:rPr>
              <w:fldChar w:fldCharType="end"/>
            </w:r>
          </w:hyperlink>
        </w:p>
        <w:p w14:paraId="6CB34DB5" w14:textId="10365001" w:rsidR="009906FA" w:rsidRDefault="006624CD">
          <w:pPr>
            <w:pStyle w:val="TOC1"/>
            <w:rPr>
              <w:rFonts w:asciiTheme="minorHAnsi" w:eastAsiaTheme="minorEastAsia" w:hAnsiTheme="minorHAnsi"/>
              <w:noProof/>
              <w:sz w:val="21"/>
            </w:rPr>
          </w:pPr>
          <w:hyperlink w:anchor="_Toc92283633" w:history="1">
            <w:r w:rsidR="009906FA" w:rsidRPr="00BC071B">
              <w:rPr>
                <w:rStyle w:val="ad"/>
                <w:noProof/>
              </w:rPr>
              <w:t>3</w:t>
            </w:r>
            <w:r w:rsidR="009906FA">
              <w:rPr>
                <w:rFonts w:asciiTheme="minorHAnsi" w:eastAsiaTheme="minorEastAsia" w:hAnsiTheme="minorHAnsi"/>
                <w:noProof/>
                <w:sz w:val="21"/>
              </w:rPr>
              <w:tab/>
            </w:r>
            <w:r w:rsidR="009906FA" w:rsidRPr="00BC071B">
              <w:rPr>
                <w:rStyle w:val="ad"/>
                <w:noProof/>
              </w:rPr>
              <w:t>环境影响评价结论</w:t>
            </w:r>
            <w:r w:rsidR="009906FA">
              <w:rPr>
                <w:noProof/>
                <w:webHidden/>
              </w:rPr>
              <w:tab/>
            </w:r>
            <w:r w:rsidR="009906FA">
              <w:rPr>
                <w:noProof/>
                <w:webHidden/>
              </w:rPr>
              <w:fldChar w:fldCharType="begin"/>
            </w:r>
            <w:r w:rsidR="009906FA">
              <w:rPr>
                <w:noProof/>
                <w:webHidden/>
              </w:rPr>
              <w:instrText xml:space="preserve"> PAGEREF _Toc92283633 \h </w:instrText>
            </w:r>
            <w:r w:rsidR="009906FA">
              <w:rPr>
                <w:noProof/>
                <w:webHidden/>
              </w:rPr>
            </w:r>
            <w:r w:rsidR="009906FA">
              <w:rPr>
                <w:noProof/>
                <w:webHidden/>
              </w:rPr>
              <w:fldChar w:fldCharType="separate"/>
            </w:r>
            <w:r w:rsidR="009906FA">
              <w:rPr>
                <w:noProof/>
                <w:webHidden/>
              </w:rPr>
              <w:t>18</w:t>
            </w:r>
            <w:r w:rsidR="009906FA">
              <w:rPr>
                <w:noProof/>
                <w:webHidden/>
              </w:rPr>
              <w:fldChar w:fldCharType="end"/>
            </w:r>
          </w:hyperlink>
        </w:p>
        <w:p w14:paraId="35B919EE" w14:textId="2904DC60" w:rsidR="009906FA" w:rsidRDefault="006624CD">
          <w:pPr>
            <w:pStyle w:val="TOC1"/>
            <w:rPr>
              <w:rFonts w:asciiTheme="minorHAnsi" w:eastAsiaTheme="minorEastAsia" w:hAnsiTheme="minorHAnsi"/>
              <w:noProof/>
              <w:sz w:val="21"/>
            </w:rPr>
          </w:pPr>
          <w:hyperlink w:anchor="_Toc92283634" w:history="1">
            <w:r w:rsidR="009906FA" w:rsidRPr="00BC071B">
              <w:rPr>
                <w:rStyle w:val="ad"/>
                <w:noProof/>
              </w:rPr>
              <w:t>4</w:t>
            </w:r>
            <w:r w:rsidR="009906FA">
              <w:rPr>
                <w:rFonts w:asciiTheme="minorHAnsi" w:eastAsiaTheme="minorEastAsia" w:hAnsiTheme="minorHAnsi"/>
                <w:noProof/>
                <w:sz w:val="21"/>
              </w:rPr>
              <w:tab/>
            </w:r>
            <w:r w:rsidR="009906FA" w:rsidRPr="00BC071B">
              <w:rPr>
                <w:rStyle w:val="ad"/>
                <w:noProof/>
              </w:rPr>
              <w:t>联系方式</w:t>
            </w:r>
            <w:r w:rsidR="009906FA">
              <w:rPr>
                <w:noProof/>
                <w:webHidden/>
              </w:rPr>
              <w:tab/>
            </w:r>
            <w:r w:rsidR="009906FA">
              <w:rPr>
                <w:noProof/>
                <w:webHidden/>
              </w:rPr>
              <w:fldChar w:fldCharType="begin"/>
            </w:r>
            <w:r w:rsidR="009906FA">
              <w:rPr>
                <w:noProof/>
                <w:webHidden/>
              </w:rPr>
              <w:instrText xml:space="preserve"> PAGEREF _Toc92283634 \h </w:instrText>
            </w:r>
            <w:r w:rsidR="009906FA">
              <w:rPr>
                <w:noProof/>
                <w:webHidden/>
              </w:rPr>
            </w:r>
            <w:r w:rsidR="009906FA">
              <w:rPr>
                <w:noProof/>
                <w:webHidden/>
              </w:rPr>
              <w:fldChar w:fldCharType="separate"/>
            </w:r>
            <w:r w:rsidR="009906FA">
              <w:rPr>
                <w:noProof/>
                <w:webHidden/>
              </w:rPr>
              <w:t>18</w:t>
            </w:r>
            <w:r w:rsidR="009906FA">
              <w:rPr>
                <w:noProof/>
                <w:webHidden/>
              </w:rPr>
              <w:fldChar w:fldCharType="end"/>
            </w:r>
          </w:hyperlink>
        </w:p>
        <w:p w14:paraId="208DC357" w14:textId="19249EFF" w:rsidR="007318F7" w:rsidRDefault="007318F7">
          <w:pPr>
            <w:spacing w:before="156" w:after="156"/>
          </w:pPr>
          <w:r>
            <w:rPr>
              <w:b/>
              <w:bCs/>
              <w:lang w:val="zh-CN"/>
            </w:rPr>
            <w:fldChar w:fldCharType="end"/>
          </w:r>
        </w:p>
      </w:sdtContent>
    </w:sdt>
    <w:p w14:paraId="12858EC2" w14:textId="3929D5CB" w:rsidR="009B7F88" w:rsidRDefault="009B7F88">
      <w:pPr>
        <w:spacing w:before="156" w:after="156"/>
      </w:pPr>
    </w:p>
    <w:p w14:paraId="00C92CCA" w14:textId="77777777" w:rsidR="00E05799" w:rsidRDefault="00E05799">
      <w:pPr>
        <w:spacing w:before="156" w:after="156"/>
        <w:sectPr w:rsidR="00E05799" w:rsidSect="00AC1116">
          <w:pgSz w:w="11906" w:h="16838"/>
          <w:pgMar w:top="1440" w:right="1800" w:bottom="1440" w:left="1800" w:header="851" w:footer="992" w:gutter="0"/>
          <w:pgNumType w:fmt="upperRoman" w:start="1"/>
          <w:cols w:space="425"/>
          <w:docGrid w:type="lines" w:linePitch="312"/>
        </w:sectPr>
      </w:pPr>
    </w:p>
    <w:p w14:paraId="71CE9216" w14:textId="797C0E9D" w:rsidR="00E05799" w:rsidRDefault="00E05799" w:rsidP="00E05799">
      <w:pPr>
        <w:pStyle w:val="1"/>
        <w:numPr>
          <w:ilvl w:val="0"/>
          <w:numId w:val="6"/>
        </w:numPr>
        <w:spacing w:before="156" w:after="156"/>
      </w:pPr>
      <w:bookmarkStart w:id="1" w:name="_Toc92283602"/>
      <w:r>
        <w:rPr>
          <w:rFonts w:hint="eastAsia"/>
          <w:lang w:eastAsia="zh-CN"/>
        </w:rPr>
        <w:lastRenderedPageBreak/>
        <w:t>建设项目概况</w:t>
      </w:r>
      <w:bookmarkEnd w:id="1"/>
    </w:p>
    <w:p w14:paraId="1CC75CDE" w14:textId="44FA4329" w:rsidR="00E05799" w:rsidRDefault="00E05799" w:rsidP="00E05799">
      <w:pPr>
        <w:pStyle w:val="2"/>
        <w:numPr>
          <w:ilvl w:val="1"/>
          <w:numId w:val="3"/>
        </w:numPr>
        <w:spacing w:before="156" w:after="156"/>
      </w:pPr>
      <w:bookmarkStart w:id="2" w:name="_Toc92283603"/>
      <w:r>
        <w:rPr>
          <w:rFonts w:hint="eastAsia"/>
        </w:rPr>
        <w:t>项目背景</w:t>
      </w:r>
      <w:bookmarkEnd w:id="2"/>
    </w:p>
    <w:p w14:paraId="13FA96C6" w14:textId="77777777" w:rsidR="0066640C" w:rsidRDefault="0066640C" w:rsidP="0066640C">
      <w:pPr>
        <w:spacing w:beforeLines="0" w:before="156" w:afterLines="0" w:after="156"/>
        <w:ind w:firstLineChars="200" w:firstLine="480"/>
      </w:pPr>
      <w:r w:rsidRPr="000670C3">
        <w:rPr>
          <w:rFonts w:hint="eastAsia"/>
        </w:rPr>
        <w:t>恶性肿瘤已经成为严重威胁中国人群健康的主要公共卫生问题之一，恶性肿瘤死亡占居民全部死因的</w:t>
      </w:r>
      <w:r w:rsidRPr="000670C3">
        <w:rPr>
          <w:rFonts w:hint="eastAsia"/>
        </w:rPr>
        <w:t>23.91%</w:t>
      </w:r>
      <w:r w:rsidRPr="000670C3">
        <w:rPr>
          <w:rFonts w:hint="eastAsia"/>
        </w:rPr>
        <w:t>。据统计，</w:t>
      </w:r>
      <w:r w:rsidRPr="000670C3">
        <w:rPr>
          <w:rFonts w:hint="eastAsia"/>
        </w:rPr>
        <w:t>2015</w:t>
      </w:r>
      <w:r w:rsidRPr="000670C3">
        <w:rPr>
          <w:rFonts w:hint="eastAsia"/>
        </w:rPr>
        <w:t>年全国估计新发恶性肿瘤病例约</w:t>
      </w:r>
      <w:r w:rsidRPr="000670C3">
        <w:rPr>
          <w:rFonts w:hint="eastAsia"/>
        </w:rPr>
        <w:t>392.9</w:t>
      </w:r>
      <w:r w:rsidRPr="000670C3">
        <w:rPr>
          <w:rFonts w:hint="eastAsia"/>
        </w:rPr>
        <w:t>万例，死亡约</w:t>
      </w:r>
      <w:r w:rsidRPr="000670C3">
        <w:rPr>
          <w:rFonts w:hint="eastAsia"/>
        </w:rPr>
        <w:t>233.8</w:t>
      </w:r>
      <w:r w:rsidRPr="000670C3">
        <w:rPr>
          <w:rFonts w:hint="eastAsia"/>
        </w:rPr>
        <w:t>万人，且近</w:t>
      </w:r>
      <w:r w:rsidRPr="000670C3">
        <w:rPr>
          <w:rFonts w:hint="eastAsia"/>
        </w:rPr>
        <w:t>10</w:t>
      </w:r>
      <w:r w:rsidRPr="000670C3">
        <w:rPr>
          <w:rFonts w:hint="eastAsia"/>
        </w:rPr>
        <w:t>多年来，恶性肿瘤发病率每年保持约</w:t>
      </w:r>
      <w:r w:rsidRPr="000670C3">
        <w:rPr>
          <w:rFonts w:hint="eastAsia"/>
        </w:rPr>
        <w:t>3.9%</w:t>
      </w:r>
      <w:r w:rsidRPr="000670C3">
        <w:rPr>
          <w:rFonts w:hint="eastAsia"/>
        </w:rPr>
        <w:t>的增幅，死亡率每年保持</w:t>
      </w:r>
      <w:r w:rsidRPr="000670C3">
        <w:rPr>
          <w:rFonts w:hint="eastAsia"/>
        </w:rPr>
        <w:t>2.5%</w:t>
      </w:r>
      <w:r w:rsidRPr="000670C3">
        <w:rPr>
          <w:rFonts w:hint="eastAsia"/>
        </w:rPr>
        <w:t>的增幅。</w:t>
      </w:r>
      <w:r>
        <w:rPr>
          <w:rFonts w:hint="eastAsia"/>
        </w:rPr>
        <w:t>当前我国癌症治疗水平与美国等国家相比还有很大差距。</w:t>
      </w:r>
    </w:p>
    <w:p w14:paraId="0F76E49A" w14:textId="2C1503E6" w:rsidR="0066640C" w:rsidRDefault="0066640C" w:rsidP="0066640C">
      <w:pPr>
        <w:spacing w:beforeLines="0" w:before="156" w:afterLines="0" w:after="156"/>
        <w:ind w:firstLineChars="200" w:firstLine="480"/>
      </w:pPr>
      <w:r>
        <w:rPr>
          <w:rFonts w:hint="eastAsia"/>
        </w:rPr>
        <w:t>随着世界各国治癌技术研究和开发的快速发展，质子重离子治疗肿瘤技术由于具有质子布拉格峰效应带来的深度截止效应，以及更加精准的宽度方向控制，已成为新一代更加有效的放疗技术。临床结果显示，相对于其他放射治疗方法，尤其对于有重要组织器官包绕的肿瘤，质子重离子治疗显示出较大的优势：精确度高、治愈率高、副作用小。</w:t>
      </w:r>
    </w:p>
    <w:p w14:paraId="3D435D74" w14:textId="33D9C334" w:rsidR="00AC0B43" w:rsidRDefault="00D90899" w:rsidP="00D90899">
      <w:pPr>
        <w:spacing w:beforeLines="0" w:afterLines="0"/>
        <w:ind w:firstLineChars="200" w:firstLine="480"/>
      </w:pPr>
      <w:r w:rsidRPr="005B5444">
        <w:rPr>
          <w:rFonts w:hint="eastAsia"/>
        </w:rPr>
        <w:t>质子重离子治疗装置是当前国际上肿瘤放射治疗的主流装备，目前我国多地都在建设</w:t>
      </w:r>
      <w:r w:rsidRPr="005B5444">
        <w:rPr>
          <w:rFonts w:hint="eastAsia"/>
        </w:rPr>
        <w:t>/</w:t>
      </w:r>
      <w:r w:rsidRPr="005B5444">
        <w:rPr>
          <w:rFonts w:hint="eastAsia"/>
        </w:rPr>
        <w:t>筹建相关治疗中心。</w:t>
      </w:r>
      <w:r>
        <w:rPr>
          <w:rFonts w:hint="eastAsia"/>
        </w:rPr>
        <w:t>为提高佛山市顺德区医疗服务保障水平，</w:t>
      </w:r>
      <w:r w:rsidR="00603F42" w:rsidRPr="00603F42">
        <w:rPr>
          <w:rFonts w:hint="eastAsia"/>
        </w:rPr>
        <w:t>广东和祐康健医院有限公司</w:t>
      </w:r>
      <w:r>
        <w:rPr>
          <w:rFonts w:hint="eastAsia"/>
        </w:rPr>
        <w:t>拟于佛山市顺德区北滘镇益丰路以东、规划横一路以南地块建设和祐</w:t>
      </w:r>
      <w:r w:rsidR="008378E3" w:rsidRPr="008378E3">
        <w:rPr>
          <w:rFonts w:hint="eastAsia"/>
        </w:rPr>
        <w:t>康健</w:t>
      </w:r>
      <w:r>
        <w:rPr>
          <w:rFonts w:hint="eastAsia"/>
        </w:rPr>
        <w:t>医院离子中心项目。</w:t>
      </w:r>
      <w:r w:rsidRPr="003C0D8C">
        <w:rPr>
          <w:rFonts w:hint="eastAsia"/>
        </w:rPr>
        <w:t>为顺应放疗“精确诊断、精确定位、精确计划、精确治疗”的新时代，顺应政府鼓励社会办医打造多元化医疗服务的政策，顺应</w:t>
      </w:r>
      <w:r>
        <w:rPr>
          <w:rFonts w:hint="eastAsia"/>
        </w:rPr>
        <w:t>佛山市顺德区</w:t>
      </w:r>
      <w:r w:rsidRPr="003C0D8C">
        <w:rPr>
          <w:rFonts w:hint="eastAsia"/>
        </w:rPr>
        <w:t>及周边地区肿瘤患者高端治疗的迫切需求，通过引进世界领先的质子重离子治疗装备，满足</w:t>
      </w:r>
      <w:r>
        <w:rPr>
          <w:rFonts w:hint="eastAsia"/>
        </w:rPr>
        <w:t>佛山市顺德区</w:t>
      </w:r>
      <w:r w:rsidRPr="003C0D8C">
        <w:rPr>
          <w:rFonts w:hint="eastAsia"/>
        </w:rPr>
        <w:t>及周边地区的恶性肿瘤精准高端治疗的需求。</w:t>
      </w:r>
    </w:p>
    <w:p w14:paraId="6AD69407" w14:textId="358297A7" w:rsidR="0066640C" w:rsidRDefault="0066640C" w:rsidP="0066640C">
      <w:pPr>
        <w:pStyle w:val="2"/>
        <w:numPr>
          <w:ilvl w:val="1"/>
          <w:numId w:val="3"/>
        </w:numPr>
        <w:spacing w:before="156" w:after="156"/>
      </w:pPr>
      <w:bookmarkStart w:id="3" w:name="_Toc92283604"/>
      <w:r>
        <w:rPr>
          <w:rFonts w:hint="eastAsia"/>
        </w:rPr>
        <w:t>建设地点</w:t>
      </w:r>
      <w:bookmarkEnd w:id="3"/>
    </w:p>
    <w:p w14:paraId="38C2F467" w14:textId="071493C9" w:rsidR="00E05799" w:rsidRDefault="0066640C" w:rsidP="0066640C">
      <w:pPr>
        <w:spacing w:before="156" w:after="156"/>
        <w:ind w:firstLineChars="200" w:firstLine="480"/>
        <w:rPr>
          <w:szCs w:val="24"/>
        </w:rPr>
      </w:pPr>
      <w:r>
        <w:rPr>
          <w:rFonts w:hint="eastAsia"/>
        </w:rPr>
        <w:t>本项目建设地点位于</w:t>
      </w:r>
      <w:r w:rsidR="00AC0B43" w:rsidRPr="00AC0B43">
        <w:rPr>
          <w:rFonts w:hint="eastAsia"/>
          <w:szCs w:val="24"/>
        </w:rPr>
        <w:t>广东省佛山市顺德区北滘新城区</w:t>
      </w:r>
      <w:r w:rsidR="00E05799" w:rsidRPr="004E426A">
        <w:rPr>
          <w:rFonts w:hint="eastAsia"/>
          <w:szCs w:val="24"/>
        </w:rPr>
        <w:t>。</w:t>
      </w:r>
      <w:r>
        <w:rPr>
          <w:rFonts w:hint="eastAsia"/>
          <w:szCs w:val="24"/>
        </w:rPr>
        <w:t>本项目的地理位置见</w:t>
      </w:r>
      <w:r>
        <w:rPr>
          <w:szCs w:val="24"/>
        </w:rPr>
        <w:fldChar w:fldCharType="begin"/>
      </w:r>
      <w:r>
        <w:rPr>
          <w:szCs w:val="24"/>
        </w:rPr>
        <w:instrText xml:space="preserve"> </w:instrText>
      </w:r>
      <w:r>
        <w:rPr>
          <w:rFonts w:hint="eastAsia"/>
          <w:szCs w:val="24"/>
        </w:rPr>
        <w:instrText>REF _Ref87969873 \h</w:instrText>
      </w:r>
      <w:r>
        <w:rPr>
          <w:szCs w:val="24"/>
        </w:rPr>
        <w:instrText xml:space="preserve"> </w:instrText>
      </w:r>
      <w:r>
        <w:rPr>
          <w:szCs w:val="24"/>
        </w:rPr>
      </w:r>
      <w:r>
        <w:rPr>
          <w:szCs w:val="24"/>
        </w:rPr>
        <w:fldChar w:fldCharType="separate"/>
      </w:r>
      <w:r w:rsidR="009878A4">
        <w:rPr>
          <w:rFonts w:hint="eastAsia"/>
        </w:rPr>
        <w:t>图</w:t>
      </w:r>
      <w:r w:rsidR="009878A4">
        <w:rPr>
          <w:rFonts w:hint="eastAsia"/>
        </w:rPr>
        <w:t xml:space="preserve"> </w:t>
      </w:r>
      <w:r w:rsidR="009878A4">
        <w:rPr>
          <w:noProof/>
        </w:rPr>
        <w:t>1</w:t>
      </w:r>
      <w:r w:rsidR="009878A4">
        <w:noBreakHyphen/>
      </w:r>
      <w:r w:rsidR="009878A4">
        <w:rPr>
          <w:noProof/>
        </w:rPr>
        <w:t>1</w:t>
      </w:r>
      <w:r>
        <w:rPr>
          <w:szCs w:val="24"/>
        </w:rPr>
        <w:fldChar w:fldCharType="end"/>
      </w:r>
      <w:r>
        <w:rPr>
          <w:rFonts w:hint="eastAsia"/>
          <w:szCs w:val="24"/>
        </w:rPr>
        <w:t>，</w:t>
      </w:r>
      <w:r w:rsidRPr="0066640C">
        <w:rPr>
          <w:rFonts w:hint="eastAsia"/>
          <w:szCs w:val="24"/>
        </w:rPr>
        <w:t>重离子中心位于院区的</w:t>
      </w:r>
      <w:r w:rsidR="00C12355">
        <w:rPr>
          <w:rFonts w:hint="eastAsia"/>
          <w:szCs w:val="24"/>
        </w:rPr>
        <w:t>东北角</w:t>
      </w:r>
      <w:r w:rsidRPr="0066640C">
        <w:rPr>
          <w:rFonts w:hint="eastAsia"/>
          <w:szCs w:val="24"/>
        </w:rPr>
        <w:t>，</w:t>
      </w:r>
      <w:r w:rsidR="00C12355">
        <w:rPr>
          <w:rFonts w:hint="eastAsia"/>
          <w:szCs w:val="24"/>
        </w:rPr>
        <w:t>是一座地下一层、地上三层的独立建筑</w:t>
      </w:r>
      <w:r w:rsidR="001C35D5">
        <w:rPr>
          <w:rFonts w:hint="eastAsia"/>
          <w:szCs w:val="24"/>
        </w:rPr>
        <w:t>。</w:t>
      </w:r>
    </w:p>
    <w:p w14:paraId="7C92E133" w14:textId="77777777" w:rsidR="00D90899" w:rsidRDefault="00D90899" w:rsidP="00D90899">
      <w:pPr>
        <w:spacing w:before="156" w:after="156"/>
        <w:rPr>
          <w:szCs w:val="24"/>
        </w:rPr>
        <w:sectPr w:rsidR="00D90899" w:rsidSect="00AC1116">
          <w:pgSz w:w="11906" w:h="16838"/>
          <w:pgMar w:top="1440" w:right="1800" w:bottom="1440" w:left="1800" w:header="851" w:footer="992" w:gutter="0"/>
          <w:pgNumType w:start="1"/>
          <w:cols w:space="425"/>
          <w:docGrid w:type="lines" w:linePitch="312"/>
        </w:sectPr>
      </w:pPr>
    </w:p>
    <w:p w14:paraId="773CE180" w14:textId="386964E7" w:rsidR="0066640C" w:rsidRDefault="00D90899" w:rsidP="0066640C">
      <w:pPr>
        <w:spacing w:before="163" w:after="163"/>
        <w:jc w:val="center"/>
      </w:pPr>
      <w:r>
        <w:rPr>
          <w:noProof/>
        </w:rPr>
        <w:lastRenderedPageBreak/>
        <w:drawing>
          <wp:inline distT="0" distB="0" distL="0" distR="0" wp14:anchorId="3E50B1AF" wp14:editId="38BD5028">
            <wp:extent cx="8615363" cy="4666912"/>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22299" cy="4670669"/>
                    </a:xfrm>
                    <a:prstGeom prst="rect">
                      <a:avLst/>
                    </a:prstGeom>
                  </pic:spPr>
                </pic:pic>
              </a:graphicData>
            </a:graphic>
          </wp:inline>
        </w:drawing>
      </w:r>
    </w:p>
    <w:p w14:paraId="75A3F06B" w14:textId="0A790C26" w:rsidR="0066640C" w:rsidRDefault="0066640C" w:rsidP="0066640C">
      <w:pPr>
        <w:pStyle w:val="a4"/>
        <w:spacing w:before="163" w:after="163"/>
        <w:ind w:firstLine="482"/>
      </w:pPr>
      <w:r w:rsidRPr="00B41624">
        <w:t xml:space="preserve"> </w:t>
      </w:r>
      <w:bookmarkStart w:id="4" w:name="_Ref87969873"/>
      <w:bookmarkStart w:id="5" w:name="_Ref87969869"/>
      <w:r>
        <w:rPr>
          <w:rFonts w:hint="eastAsia"/>
        </w:rPr>
        <w:t>图</w:t>
      </w:r>
      <w:r>
        <w:rPr>
          <w:rFonts w:hint="eastAsia"/>
        </w:rPr>
        <w:t xml:space="preserve"> </w:t>
      </w:r>
      <w:r w:rsidR="005E626A">
        <w:fldChar w:fldCharType="begin"/>
      </w:r>
      <w:r w:rsidR="005E626A">
        <w:instrText xml:space="preserve"> </w:instrText>
      </w:r>
      <w:r w:rsidR="005E626A">
        <w:rPr>
          <w:rFonts w:hint="eastAsia"/>
        </w:rPr>
        <w:instrText>STYLEREF 1 \s</w:instrText>
      </w:r>
      <w:r w:rsidR="005E626A">
        <w:instrText xml:space="preserve"> </w:instrText>
      </w:r>
      <w:r w:rsidR="005E626A">
        <w:fldChar w:fldCharType="separate"/>
      </w:r>
      <w:r w:rsidR="005E626A">
        <w:rPr>
          <w:noProof/>
        </w:rPr>
        <w:t>1</w:t>
      </w:r>
      <w:r w:rsidR="005E626A">
        <w:fldChar w:fldCharType="end"/>
      </w:r>
      <w:r w:rsidR="005E626A">
        <w:noBreakHyphen/>
      </w:r>
      <w:r w:rsidR="005E626A">
        <w:fldChar w:fldCharType="begin"/>
      </w:r>
      <w:r w:rsidR="005E626A">
        <w:instrText xml:space="preserve"> </w:instrText>
      </w:r>
      <w:r w:rsidR="005E626A">
        <w:rPr>
          <w:rFonts w:hint="eastAsia"/>
        </w:rPr>
        <w:instrText xml:space="preserve">SEQ </w:instrText>
      </w:r>
      <w:r w:rsidR="005E626A">
        <w:rPr>
          <w:rFonts w:hint="eastAsia"/>
        </w:rPr>
        <w:instrText>图</w:instrText>
      </w:r>
      <w:r w:rsidR="005E626A">
        <w:rPr>
          <w:rFonts w:hint="eastAsia"/>
        </w:rPr>
        <w:instrText xml:space="preserve"> \* ARABIC \s 1</w:instrText>
      </w:r>
      <w:r w:rsidR="005E626A">
        <w:instrText xml:space="preserve"> </w:instrText>
      </w:r>
      <w:r w:rsidR="005E626A">
        <w:fldChar w:fldCharType="separate"/>
      </w:r>
      <w:r w:rsidR="005E626A">
        <w:rPr>
          <w:noProof/>
        </w:rPr>
        <w:t>1</w:t>
      </w:r>
      <w:r w:rsidR="005E626A">
        <w:fldChar w:fldCharType="end"/>
      </w:r>
      <w:bookmarkEnd w:id="4"/>
      <w:r w:rsidRPr="00B41624">
        <w:rPr>
          <w:rFonts w:hint="eastAsia"/>
        </w:rPr>
        <w:t>本项目地理位置图</w:t>
      </w:r>
      <w:bookmarkEnd w:id="5"/>
    </w:p>
    <w:p w14:paraId="29D656CB" w14:textId="77777777" w:rsidR="00D90899" w:rsidRDefault="00D90899" w:rsidP="0066640C">
      <w:pPr>
        <w:spacing w:before="163" w:after="163"/>
        <w:sectPr w:rsidR="00D90899" w:rsidSect="00D90899">
          <w:pgSz w:w="16838" w:h="11906" w:orient="landscape"/>
          <w:pgMar w:top="1800" w:right="1440" w:bottom="1800" w:left="1440" w:header="851" w:footer="992" w:gutter="0"/>
          <w:pgNumType w:start="1"/>
          <w:cols w:space="425"/>
          <w:docGrid w:type="lines" w:linePitch="326"/>
        </w:sectPr>
      </w:pPr>
    </w:p>
    <w:p w14:paraId="1C7F8D1E" w14:textId="16F36B12" w:rsidR="0066640C" w:rsidRPr="0066640C" w:rsidRDefault="001C35D5" w:rsidP="001C35D5">
      <w:pPr>
        <w:pStyle w:val="2"/>
        <w:numPr>
          <w:ilvl w:val="1"/>
          <w:numId w:val="3"/>
        </w:numPr>
        <w:spacing w:before="156" w:after="156"/>
      </w:pPr>
      <w:bookmarkStart w:id="6" w:name="_Toc92283605"/>
      <w:r>
        <w:rPr>
          <w:rFonts w:hint="eastAsia"/>
        </w:rPr>
        <w:lastRenderedPageBreak/>
        <w:t>建设内容</w:t>
      </w:r>
      <w:bookmarkEnd w:id="6"/>
    </w:p>
    <w:p w14:paraId="58BCBBF7" w14:textId="3B6B589F" w:rsidR="00E05799" w:rsidRDefault="00AC0B43" w:rsidP="00973F09">
      <w:pPr>
        <w:spacing w:before="156" w:after="156"/>
        <w:ind w:firstLineChars="200" w:firstLine="480"/>
      </w:pPr>
      <w:r w:rsidRPr="00AC0B43">
        <w:rPr>
          <w:rFonts w:hint="eastAsia"/>
        </w:rPr>
        <w:t>本项目拟在和祐</w:t>
      </w:r>
      <w:r w:rsidR="008378E3" w:rsidRPr="008378E3">
        <w:rPr>
          <w:rFonts w:hint="eastAsia"/>
        </w:rPr>
        <w:t>康健</w:t>
      </w:r>
      <w:r w:rsidRPr="00AC0B43">
        <w:rPr>
          <w:rFonts w:hint="eastAsia"/>
        </w:rPr>
        <w:t>医院内建设离子中心，开展肿瘤质子重离子放射治疗相关工作。拟使用</w:t>
      </w:r>
      <w:r w:rsidRPr="00AC0B43">
        <w:rPr>
          <w:rFonts w:hint="eastAsia"/>
        </w:rPr>
        <w:t>1</w:t>
      </w:r>
      <w:r w:rsidRPr="00AC0B43">
        <w:rPr>
          <w:rFonts w:hint="eastAsia"/>
        </w:rPr>
        <w:t>套日立公司生产的质子重离子治疗系统，质子最高能量为</w:t>
      </w:r>
      <w:r w:rsidRPr="00AC0B43">
        <w:rPr>
          <w:rFonts w:hint="eastAsia"/>
        </w:rPr>
        <w:t>230MeV</w:t>
      </w:r>
      <w:r w:rsidRPr="00AC0B43">
        <w:rPr>
          <w:rFonts w:hint="eastAsia"/>
        </w:rPr>
        <w:t>，重离子为</w:t>
      </w:r>
      <w:r w:rsidRPr="00AC0B43">
        <w:rPr>
          <w:rFonts w:hint="eastAsia"/>
        </w:rPr>
        <w:t>C</w:t>
      </w:r>
      <w:r w:rsidRPr="00AC0B43">
        <w:rPr>
          <w:rFonts w:hint="eastAsia"/>
        </w:rPr>
        <w:t>离子，</w:t>
      </w:r>
      <w:r w:rsidRPr="00AC0B43">
        <w:rPr>
          <w:rFonts w:hint="eastAsia"/>
        </w:rPr>
        <w:t>C</w:t>
      </w:r>
      <w:r w:rsidRPr="00AC0B43">
        <w:rPr>
          <w:rFonts w:hint="eastAsia"/>
        </w:rPr>
        <w:t>离子最高能量为</w:t>
      </w:r>
      <w:r w:rsidRPr="00AC0B43">
        <w:rPr>
          <w:rFonts w:hint="eastAsia"/>
        </w:rPr>
        <w:t>430 MeV/u</w:t>
      </w:r>
      <w:r w:rsidRPr="00AC0B43">
        <w:rPr>
          <w:rFonts w:hint="eastAsia"/>
        </w:rPr>
        <w:t>。</w:t>
      </w:r>
    </w:p>
    <w:p w14:paraId="04690188" w14:textId="2A65D6B3" w:rsidR="001C35D5" w:rsidRDefault="001C35D5" w:rsidP="001C35D5">
      <w:pPr>
        <w:pStyle w:val="2"/>
        <w:numPr>
          <w:ilvl w:val="1"/>
          <w:numId w:val="3"/>
        </w:numPr>
        <w:spacing w:before="156" w:after="156"/>
      </w:pPr>
      <w:bookmarkStart w:id="7" w:name="_Toc92283606"/>
      <w:r>
        <w:rPr>
          <w:rFonts w:hint="eastAsia"/>
        </w:rPr>
        <w:t>产业政策符合性分析</w:t>
      </w:r>
      <w:bookmarkEnd w:id="7"/>
    </w:p>
    <w:p w14:paraId="1FEA5C08" w14:textId="0104C2CF" w:rsidR="001C35D5" w:rsidRDefault="001C35D5" w:rsidP="001C35D5">
      <w:pPr>
        <w:spacing w:before="156" w:after="156"/>
        <w:ind w:firstLineChars="200" w:firstLine="480"/>
      </w:pPr>
      <w:r w:rsidRPr="001C35D5">
        <w:rPr>
          <w:rFonts w:hint="eastAsia"/>
        </w:rPr>
        <w:t>本项目属于《产业结构调整指导目录》（</w:t>
      </w:r>
      <w:r w:rsidRPr="001C35D5">
        <w:rPr>
          <w:rFonts w:hint="eastAsia"/>
        </w:rPr>
        <w:t>2019</w:t>
      </w:r>
      <w:r w:rsidRPr="001C35D5">
        <w:rPr>
          <w:rFonts w:hint="eastAsia"/>
        </w:rPr>
        <w:t>年本）中“鼓励类”中第六条第</w:t>
      </w:r>
      <w:r w:rsidRPr="001C35D5">
        <w:rPr>
          <w:rFonts w:hint="eastAsia"/>
        </w:rPr>
        <w:t>6</w:t>
      </w:r>
      <w:r w:rsidRPr="001C35D5">
        <w:rPr>
          <w:rFonts w:hint="eastAsia"/>
        </w:rPr>
        <w:t>项——同位素、加速器及辐照应用技术开发、第十三条第</w:t>
      </w:r>
      <w:r w:rsidRPr="001C35D5">
        <w:rPr>
          <w:rFonts w:hint="eastAsia"/>
        </w:rPr>
        <w:t>5</w:t>
      </w:r>
      <w:r w:rsidRPr="001C35D5">
        <w:rPr>
          <w:rFonts w:hint="eastAsia"/>
        </w:rPr>
        <w:t>项——高端放射治疗设备建设以及第三十七条第</w:t>
      </w:r>
      <w:r w:rsidRPr="001C35D5">
        <w:rPr>
          <w:rFonts w:hint="eastAsia"/>
        </w:rPr>
        <w:t>5</w:t>
      </w:r>
      <w:r w:rsidRPr="001C35D5">
        <w:rPr>
          <w:rFonts w:hint="eastAsia"/>
        </w:rPr>
        <w:t>项——医疗卫生服务设施建设的范畴。因此，本项目建设符合国家相关产业政策。</w:t>
      </w:r>
    </w:p>
    <w:p w14:paraId="560C2CDC" w14:textId="77777777" w:rsidR="001C35D5" w:rsidRDefault="001C35D5" w:rsidP="001C35D5">
      <w:pPr>
        <w:spacing w:before="156" w:after="156"/>
        <w:ind w:firstLineChars="200" w:firstLine="480"/>
      </w:pPr>
      <w:r>
        <w:rPr>
          <w:rFonts w:hint="eastAsia"/>
        </w:rPr>
        <w:t>2016</w:t>
      </w:r>
      <w:r>
        <w:rPr>
          <w:rFonts w:hint="eastAsia"/>
        </w:rPr>
        <w:t>年中共中央政治局会议上审议通过的《“健康中国</w:t>
      </w:r>
      <w:r>
        <w:rPr>
          <w:rFonts w:hint="eastAsia"/>
        </w:rPr>
        <w:t>2030</w:t>
      </w:r>
      <w:r>
        <w:rPr>
          <w:rFonts w:hint="eastAsia"/>
        </w:rPr>
        <w:t>”规划纲要》中，也多次提出将重大疾病防治、癌症诊治工作作为重要目标，加强医药技术创新发展以及医药体系的完善。</w:t>
      </w:r>
      <w:r>
        <w:rPr>
          <w:rFonts w:hint="eastAsia"/>
        </w:rPr>
        <w:t>2017</w:t>
      </w:r>
      <w:r>
        <w:rPr>
          <w:rFonts w:hint="eastAsia"/>
        </w:rPr>
        <w:t>年国务院印发《</w:t>
      </w:r>
      <w:r>
        <w:rPr>
          <w:rFonts w:hint="eastAsia"/>
        </w:rPr>
        <w:t>"</w:t>
      </w:r>
      <w:r>
        <w:rPr>
          <w:rFonts w:hint="eastAsia"/>
        </w:rPr>
        <w:t>十三五</w:t>
      </w:r>
      <w:r>
        <w:rPr>
          <w:rFonts w:hint="eastAsia"/>
        </w:rPr>
        <w:t>"</w:t>
      </w:r>
      <w:r>
        <w:rPr>
          <w:rFonts w:hint="eastAsia"/>
        </w:rPr>
        <w:t>卫生与健康规划》中确定的工作任务中就包括加强重大疾病防治，建立专业公共卫生机构、综合性医院和专科医院、基层医疗卫生机构“三位一体”的防控机制。</w:t>
      </w:r>
      <w:r>
        <w:rPr>
          <w:rFonts w:hint="eastAsia"/>
        </w:rPr>
        <w:t>2017</w:t>
      </w:r>
      <w:r>
        <w:rPr>
          <w:rFonts w:hint="eastAsia"/>
        </w:rPr>
        <w:t>年国务院办公厅印发的《中国防治慢性病中长期规划</w:t>
      </w:r>
      <w:r>
        <w:rPr>
          <w:rFonts w:hint="eastAsia"/>
        </w:rPr>
        <w:t>(2017</w:t>
      </w:r>
      <w:r>
        <w:rPr>
          <w:rFonts w:hint="eastAsia"/>
        </w:rPr>
        <w:t>—</w:t>
      </w:r>
      <w:r>
        <w:rPr>
          <w:rFonts w:hint="eastAsia"/>
        </w:rPr>
        <w:t>2025</w:t>
      </w:r>
      <w:r>
        <w:rPr>
          <w:rFonts w:hint="eastAsia"/>
        </w:rPr>
        <w:t>年</w:t>
      </w:r>
      <w:r>
        <w:rPr>
          <w:rFonts w:hint="eastAsia"/>
        </w:rPr>
        <w:t>)</w:t>
      </w:r>
      <w:r>
        <w:rPr>
          <w:rFonts w:hint="eastAsia"/>
        </w:rPr>
        <w:t>》中将降低重大慢性病过早死亡率作为核心目标，提出到</w:t>
      </w:r>
      <w:r>
        <w:rPr>
          <w:rFonts w:hint="eastAsia"/>
        </w:rPr>
        <w:t>2020</w:t>
      </w:r>
      <w:r>
        <w:rPr>
          <w:rFonts w:hint="eastAsia"/>
        </w:rPr>
        <w:t>年和</w:t>
      </w:r>
      <w:r>
        <w:rPr>
          <w:rFonts w:hint="eastAsia"/>
        </w:rPr>
        <w:t>2025</w:t>
      </w:r>
      <w:r>
        <w:rPr>
          <w:rFonts w:hint="eastAsia"/>
        </w:rPr>
        <w:t>年，力争</w:t>
      </w:r>
      <w:r>
        <w:rPr>
          <w:rFonts w:hint="eastAsia"/>
        </w:rPr>
        <w:t>30-70</w:t>
      </w:r>
      <w:r>
        <w:rPr>
          <w:rFonts w:hint="eastAsia"/>
        </w:rPr>
        <w:t>岁人群因心脑血管疾病、癌症、慢性呼吸系统疾病和糖尿病导致的过早死亡率分别较</w:t>
      </w:r>
      <w:r>
        <w:rPr>
          <w:rFonts w:hint="eastAsia"/>
        </w:rPr>
        <w:t>2015</w:t>
      </w:r>
      <w:r>
        <w:rPr>
          <w:rFonts w:hint="eastAsia"/>
        </w:rPr>
        <w:t>年降低</w:t>
      </w:r>
      <w:r>
        <w:rPr>
          <w:rFonts w:hint="eastAsia"/>
        </w:rPr>
        <w:t>10%</w:t>
      </w:r>
      <w:r>
        <w:rPr>
          <w:rFonts w:hint="eastAsia"/>
        </w:rPr>
        <w:t>和</w:t>
      </w:r>
      <w:r>
        <w:rPr>
          <w:rFonts w:hint="eastAsia"/>
        </w:rPr>
        <w:t>20%</w:t>
      </w:r>
      <w:r>
        <w:rPr>
          <w:rFonts w:hint="eastAsia"/>
        </w:rPr>
        <w:t>。</w:t>
      </w:r>
    </w:p>
    <w:p w14:paraId="2EB24196" w14:textId="5691512E" w:rsidR="001C35D5" w:rsidRPr="001C35D5" w:rsidRDefault="001C35D5" w:rsidP="001C35D5">
      <w:pPr>
        <w:spacing w:before="156" w:after="156"/>
        <w:ind w:firstLineChars="200" w:firstLine="480"/>
      </w:pPr>
      <w:r>
        <w:rPr>
          <w:rFonts w:hint="eastAsia"/>
        </w:rPr>
        <w:t>本项目的建设与国家医疗卫生事业相关规划是相符的。</w:t>
      </w:r>
    </w:p>
    <w:p w14:paraId="6D56CBA9" w14:textId="5222A07B" w:rsidR="00E05799" w:rsidRDefault="001C35D5" w:rsidP="00E05799">
      <w:pPr>
        <w:pStyle w:val="2"/>
        <w:numPr>
          <w:ilvl w:val="1"/>
          <w:numId w:val="3"/>
        </w:numPr>
        <w:spacing w:before="156" w:after="156"/>
      </w:pPr>
      <w:bookmarkStart w:id="8" w:name="_Toc92283607"/>
      <w:r>
        <w:rPr>
          <w:rFonts w:hint="eastAsia"/>
        </w:rPr>
        <w:t>编制依据</w:t>
      </w:r>
      <w:bookmarkEnd w:id="8"/>
    </w:p>
    <w:p w14:paraId="35D00DE1" w14:textId="5D99D1D8" w:rsidR="00E05799" w:rsidRDefault="001C35D5" w:rsidP="00E05799">
      <w:pPr>
        <w:pStyle w:val="3"/>
        <w:numPr>
          <w:ilvl w:val="2"/>
          <w:numId w:val="3"/>
        </w:numPr>
      </w:pPr>
      <w:bookmarkStart w:id="9" w:name="_Toc92283608"/>
      <w:r>
        <w:rPr>
          <w:rFonts w:hint="eastAsia"/>
        </w:rPr>
        <w:t>法律法规</w:t>
      </w:r>
      <w:bookmarkEnd w:id="9"/>
    </w:p>
    <w:p w14:paraId="1235269D" w14:textId="77777777" w:rsidR="002B262E" w:rsidRDefault="002B262E" w:rsidP="002B262E">
      <w:pPr>
        <w:spacing w:before="156" w:after="156"/>
        <w:ind w:firstLineChars="200" w:firstLine="480"/>
      </w:pPr>
      <w:r>
        <w:rPr>
          <w:rFonts w:hint="eastAsia"/>
        </w:rPr>
        <w:t>（</w:t>
      </w:r>
      <w:r>
        <w:rPr>
          <w:rFonts w:hint="eastAsia"/>
        </w:rPr>
        <w:t>1</w:t>
      </w:r>
      <w:r>
        <w:rPr>
          <w:rFonts w:hint="eastAsia"/>
        </w:rPr>
        <w:t>）《中华人民共和国环境保护法》（中华人民共和国主席令第</w:t>
      </w:r>
      <w:r>
        <w:rPr>
          <w:rFonts w:hint="eastAsia"/>
        </w:rPr>
        <w:t>9</w:t>
      </w:r>
      <w:r>
        <w:rPr>
          <w:rFonts w:hint="eastAsia"/>
        </w:rPr>
        <w:t>号，</w:t>
      </w:r>
      <w:r>
        <w:rPr>
          <w:rFonts w:hint="eastAsia"/>
        </w:rPr>
        <w:t>2015</w:t>
      </w:r>
      <w:r>
        <w:rPr>
          <w:rFonts w:hint="eastAsia"/>
        </w:rPr>
        <w:t>年</w:t>
      </w:r>
      <w:r>
        <w:rPr>
          <w:rFonts w:hint="eastAsia"/>
        </w:rPr>
        <w:t>1</w:t>
      </w:r>
      <w:r>
        <w:rPr>
          <w:rFonts w:hint="eastAsia"/>
        </w:rPr>
        <w:t>月</w:t>
      </w:r>
      <w:r>
        <w:rPr>
          <w:rFonts w:hint="eastAsia"/>
        </w:rPr>
        <w:t>1</w:t>
      </w:r>
      <w:r>
        <w:rPr>
          <w:rFonts w:hint="eastAsia"/>
        </w:rPr>
        <w:t>日施行）；</w:t>
      </w:r>
    </w:p>
    <w:p w14:paraId="1C17060A" w14:textId="77777777" w:rsidR="002B262E" w:rsidRDefault="002B262E" w:rsidP="002B262E">
      <w:pPr>
        <w:spacing w:before="156" w:after="156"/>
        <w:ind w:firstLineChars="200" w:firstLine="480"/>
      </w:pPr>
      <w:r>
        <w:rPr>
          <w:rFonts w:hint="eastAsia"/>
        </w:rPr>
        <w:t>（</w:t>
      </w:r>
      <w:r>
        <w:rPr>
          <w:rFonts w:hint="eastAsia"/>
        </w:rPr>
        <w:t>2</w:t>
      </w:r>
      <w:r>
        <w:rPr>
          <w:rFonts w:hint="eastAsia"/>
        </w:rPr>
        <w:t>）《中华人民共和国环境影响评价法》（全国人民代表大会常务委员会，</w:t>
      </w:r>
      <w:r>
        <w:rPr>
          <w:rFonts w:hint="eastAsia"/>
        </w:rPr>
        <w:lastRenderedPageBreak/>
        <w:t>2018</w:t>
      </w:r>
      <w:r>
        <w:rPr>
          <w:rFonts w:hint="eastAsia"/>
        </w:rPr>
        <w:t>年</w:t>
      </w:r>
      <w:r>
        <w:rPr>
          <w:rFonts w:hint="eastAsia"/>
        </w:rPr>
        <w:t>12</w:t>
      </w:r>
      <w:r>
        <w:rPr>
          <w:rFonts w:hint="eastAsia"/>
        </w:rPr>
        <w:t>月</w:t>
      </w:r>
      <w:r>
        <w:rPr>
          <w:rFonts w:hint="eastAsia"/>
        </w:rPr>
        <w:t>29</w:t>
      </w:r>
      <w:r>
        <w:rPr>
          <w:rFonts w:hint="eastAsia"/>
        </w:rPr>
        <w:t>日施行）；</w:t>
      </w:r>
    </w:p>
    <w:p w14:paraId="3A4F7F88" w14:textId="77777777" w:rsidR="002B262E" w:rsidRDefault="002B262E" w:rsidP="002B262E">
      <w:pPr>
        <w:spacing w:before="156" w:after="156"/>
        <w:ind w:firstLineChars="200" w:firstLine="480"/>
      </w:pPr>
      <w:r>
        <w:rPr>
          <w:rFonts w:hint="eastAsia"/>
        </w:rPr>
        <w:t>（</w:t>
      </w:r>
      <w:r>
        <w:rPr>
          <w:rFonts w:hint="eastAsia"/>
        </w:rPr>
        <w:t>3</w:t>
      </w:r>
      <w:r>
        <w:rPr>
          <w:rFonts w:hint="eastAsia"/>
        </w:rPr>
        <w:t>）《中华人民共和国放射性污染防治法》（中华人民共和国主席令第</w:t>
      </w:r>
      <w:r>
        <w:rPr>
          <w:rFonts w:hint="eastAsia"/>
        </w:rPr>
        <w:t>6</w:t>
      </w:r>
      <w:r>
        <w:rPr>
          <w:rFonts w:hint="eastAsia"/>
        </w:rPr>
        <w:t>号，</w:t>
      </w:r>
      <w:r>
        <w:rPr>
          <w:rFonts w:hint="eastAsia"/>
        </w:rPr>
        <w:t>2003</w:t>
      </w:r>
      <w:r>
        <w:rPr>
          <w:rFonts w:hint="eastAsia"/>
        </w:rPr>
        <w:t>年</w:t>
      </w:r>
      <w:r>
        <w:rPr>
          <w:rFonts w:hint="eastAsia"/>
        </w:rPr>
        <w:t>10</w:t>
      </w:r>
      <w:r>
        <w:rPr>
          <w:rFonts w:hint="eastAsia"/>
        </w:rPr>
        <w:t>月</w:t>
      </w:r>
      <w:r>
        <w:rPr>
          <w:rFonts w:hint="eastAsia"/>
        </w:rPr>
        <w:t>1</w:t>
      </w:r>
      <w:r>
        <w:rPr>
          <w:rFonts w:hint="eastAsia"/>
        </w:rPr>
        <w:t>日）；</w:t>
      </w:r>
    </w:p>
    <w:p w14:paraId="16DC4C57" w14:textId="77777777" w:rsidR="002B262E" w:rsidRDefault="002B262E" w:rsidP="002B262E">
      <w:pPr>
        <w:spacing w:before="156" w:after="156"/>
        <w:ind w:firstLineChars="200" w:firstLine="480"/>
      </w:pPr>
      <w:r>
        <w:rPr>
          <w:rFonts w:hint="eastAsia"/>
        </w:rPr>
        <w:t>（</w:t>
      </w:r>
      <w:r>
        <w:rPr>
          <w:rFonts w:hint="eastAsia"/>
        </w:rPr>
        <w:t>4</w:t>
      </w:r>
      <w:r>
        <w:rPr>
          <w:rFonts w:hint="eastAsia"/>
        </w:rPr>
        <w:t>）《放射性同位素与射线装置安全和防护条例》（国务院令第</w:t>
      </w:r>
      <w:r>
        <w:rPr>
          <w:rFonts w:hint="eastAsia"/>
        </w:rPr>
        <w:t>709</w:t>
      </w:r>
      <w:r>
        <w:rPr>
          <w:rFonts w:hint="eastAsia"/>
        </w:rPr>
        <w:t>号，</w:t>
      </w:r>
      <w:r>
        <w:rPr>
          <w:rFonts w:hint="eastAsia"/>
        </w:rPr>
        <w:t>2019</w:t>
      </w:r>
      <w:r>
        <w:rPr>
          <w:rFonts w:hint="eastAsia"/>
        </w:rPr>
        <w:t>年</w:t>
      </w:r>
      <w:r>
        <w:rPr>
          <w:rFonts w:hint="eastAsia"/>
        </w:rPr>
        <w:t>3</w:t>
      </w:r>
      <w:r>
        <w:rPr>
          <w:rFonts w:hint="eastAsia"/>
        </w:rPr>
        <w:t>月</w:t>
      </w:r>
      <w:r>
        <w:rPr>
          <w:rFonts w:hint="eastAsia"/>
        </w:rPr>
        <w:t>22</w:t>
      </w:r>
      <w:r>
        <w:rPr>
          <w:rFonts w:hint="eastAsia"/>
        </w:rPr>
        <w:t>日修正版）；</w:t>
      </w:r>
    </w:p>
    <w:p w14:paraId="1C696778" w14:textId="77777777" w:rsidR="002B262E" w:rsidRDefault="002B262E" w:rsidP="002B262E">
      <w:pPr>
        <w:spacing w:before="156" w:after="156"/>
        <w:ind w:firstLineChars="200" w:firstLine="480"/>
      </w:pPr>
      <w:r>
        <w:rPr>
          <w:rFonts w:hint="eastAsia"/>
        </w:rPr>
        <w:t>（</w:t>
      </w:r>
      <w:r>
        <w:rPr>
          <w:rFonts w:hint="eastAsia"/>
        </w:rPr>
        <w:t>5</w:t>
      </w:r>
      <w:r>
        <w:rPr>
          <w:rFonts w:hint="eastAsia"/>
        </w:rPr>
        <w:t>）《放射性同位素与射线装置安全许可管理办法》（生态环境部令第</w:t>
      </w:r>
      <w:r>
        <w:t>20</w:t>
      </w:r>
      <w:r>
        <w:rPr>
          <w:rFonts w:hint="eastAsia"/>
        </w:rPr>
        <w:t>号，</w:t>
      </w:r>
      <w:r>
        <w:rPr>
          <w:rFonts w:hint="eastAsia"/>
        </w:rPr>
        <w:t>20</w:t>
      </w:r>
      <w:r>
        <w:t>21</w:t>
      </w:r>
      <w:r>
        <w:rPr>
          <w:rFonts w:hint="eastAsia"/>
        </w:rPr>
        <w:t>年</w:t>
      </w:r>
      <w:r>
        <w:t>1</w:t>
      </w:r>
      <w:r>
        <w:rPr>
          <w:rFonts w:hint="eastAsia"/>
        </w:rPr>
        <w:t>月</w:t>
      </w:r>
      <w:r>
        <w:t>4</w:t>
      </w:r>
      <w:r>
        <w:rPr>
          <w:rFonts w:hint="eastAsia"/>
        </w:rPr>
        <w:t>日修订版）；</w:t>
      </w:r>
    </w:p>
    <w:p w14:paraId="12B33379" w14:textId="77777777" w:rsidR="002B262E" w:rsidRDefault="002B262E" w:rsidP="002B262E">
      <w:pPr>
        <w:spacing w:before="156" w:after="156"/>
        <w:ind w:firstLineChars="200" w:firstLine="480"/>
      </w:pPr>
      <w:r>
        <w:rPr>
          <w:rFonts w:hint="eastAsia"/>
        </w:rPr>
        <w:t>（</w:t>
      </w:r>
      <w:r>
        <w:rPr>
          <w:rFonts w:hint="eastAsia"/>
        </w:rPr>
        <w:t>6</w:t>
      </w:r>
      <w:r>
        <w:rPr>
          <w:rFonts w:hint="eastAsia"/>
        </w:rPr>
        <w:t>）《放射性同位素与射线装置安全和防护管理办法》（环境保护部令第</w:t>
      </w:r>
      <w:r>
        <w:rPr>
          <w:rFonts w:hint="eastAsia"/>
        </w:rPr>
        <w:t>18</w:t>
      </w:r>
      <w:r>
        <w:rPr>
          <w:rFonts w:hint="eastAsia"/>
        </w:rPr>
        <w:t>号，</w:t>
      </w:r>
      <w:r>
        <w:rPr>
          <w:rFonts w:hint="eastAsia"/>
        </w:rPr>
        <w:t>2011</w:t>
      </w:r>
      <w:r>
        <w:rPr>
          <w:rFonts w:hint="eastAsia"/>
        </w:rPr>
        <w:t>年</w:t>
      </w:r>
      <w:r>
        <w:rPr>
          <w:rFonts w:hint="eastAsia"/>
        </w:rPr>
        <w:t>5</w:t>
      </w:r>
      <w:r>
        <w:rPr>
          <w:rFonts w:hint="eastAsia"/>
        </w:rPr>
        <w:t>月</w:t>
      </w:r>
      <w:r>
        <w:rPr>
          <w:rFonts w:hint="eastAsia"/>
        </w:rPr>
        <w:t>1</w:t>
      </w:r>
      <w:r>
        <w:rPr>
          <w:rFonts w:hint="eastAsia"/>
        </w:rPr>
        <w:t>日施行）；</w:t>
      </w:r>
    </w:p>
    <w:p w14:paraId="7FCA6A5E" w14:textId="77777777" w:rsidR="002B262E" w:rsidRDefault="002B262E" w:rsidP="002B262E">
      <w:pPr>
        <w:spacing w:before="156" w:after="156"/>
        <w:ind w:firstLineChars="200" w:firstLine="480"/>
      </w:pPr>
      <w:r>
        <w:rPr>
          <w:rFonts w:hint="eastAsia"/>
        </w:rPr>
        <w:t>（</w:t>
      </w:r>
      <w:r>
        <w:rPr>
          <w:rFonts w:hint="eastAsia"/>
        </w:rPr>
        <w:t>7</w:t>
      </w:r>
      <w:r>
        <w:rPr>
          <w:rFonts w:hint="eastAsia"/>
        </w:rPr>
        <w:t>）《关于发布</w:t>
      </w:r>
      <w:r>
        <w:rPr>
          <w:rFonts w:hint="eastAsia"/>
        </w:rPr>
        <w:t>&lt;</w:t>
      </w:r>
      <w:r>
        <w:rPr>
          <w:rFonts w:hint="eastAsia"/>
        </w:rPr>
        <w:t>射线装置分类</w:t>
      </w:r>
      <w:r>
        <w:rPr>
          <w:rFonts w:hint="eastAsia"/>
        </w:rPr>
        <w:t>&gt;</w:t>
      </w:r>
      <w:r>
        <w:rPr>
          <w:rFonts w:hint="eastAsia"/>
        </w:rPr>
        <w:t>的公告》（环境保护部</w:t>
      </w:r>
      <w:r>
        <w:rPr>
          <w:rFonts w:hint="eastAsia"/>
        </w:rPr>
        <w:t xml:space="preserve"> </w:t>
      </w:r>
      <w:r>
        <w:rPr>
          <w:rFonts w:hint="eastAsia"/>
        </w:rPr>
        <w:t>国家卫生和计划生育委员会公告</w:t>
      </w:r>
      <w:r>
        <w:rPr>
          <w:rFonts w:hint="eastAsia"/>
        </w:rPr>
        <w:t xml:space="preserve"> 2017</w:t>
      </w:r>
      <w:r>
        <w:rPr>
          <w:rFonts w:hint="eastAsia"/>
        </w:rPr>
        <w:t>年第</w:t>
      </w:r>
      <w:r>
        <w:rPr>
          <w:rFonts w:hint="eastAsia"/>
        </w:rPr>
        <w:t>66</w:t>
      </w:r>
      <w:r>
        <w:rPr>
          <w:rFonts w:hint="eastAsia"/>
        </w:rPr>
        <w:t>号，</w:t>
      </w:r>
      <w:r>
        <w:rPr>
          <w:rFonts w:hint="eastAsia"/>
        </w:rPr>
        <w:t>2017</w:t>
      </w:r>
      <w:r>
        <w:rPr>
          <w:rFonts w:hint="eastAsia"/>
        </w:rPr>
        <w:t>年</w:t>
      </w:r>
      <w:r>
        <w:rPr>
          <w:rFonts w:hint="eastAsia"/>
        </w:rPr>
        <w:t>12</w:t>
      </w:r>
      <w:r>
        <w:rPr>
          <w:rFonts w:hint="eastAsia"/>
        </w:rPr>
        <w:t>月</w:t>
      </w:r>
      <w:r>
        <w:rPr>
          <w:rFonts w:hint="eastAsia"/>
        </w:rPr>
        <w:t>5</w:t>
      </w:r>
      <w:r>
        <w:rPr>
          <w:rFonts w:hint="eastAsia"/>
        </w:rPr>
        <w:t>日）；</w:t>
      </w:r>
    </w:p>
    <w:p w14:paraId="135F87F2" w14:textId="77777777" w:rsidR="002B262E" w:rsidRDefault="002B262E" w:rsidP="002B262E">
      <w:pPr>
        <w:spacing w:before="156" w:after="156"/>
        <w:ind w:firstLineChars="200" w:firstLine="480"/>
      </w:pPr>
      <w:r>
        <w:rPr>
          <w:rFonts w:hint="eastAsia"/>
        </w:rPr>
        <w:t>（</w:t>
      </w:r>
      <w:r>
        <w:rPr>
          <w:rFonts w:hint="eastAsia"/>
        </w:rPr>
        <w:t>8</w:t>
      </w:r>
      <w:r>
        <w:rPr>
          <w:rFonts w:hint="eastAsia"/>
        </w:rPr>
        <w:t>）《建设项目环境保护管理条例》（国务院令第</w:t>
      </w:r>
      <w:r>
        <w:rPr>
          <w:rFonts w:hint="eastAsia"/>
        </w:rPr>
        <w:t>682</w:t>
      </w:r>
      <w:r>
        <w:rPr>
          <w:rFonts w:hint="eastAsia"/>
        </w:rPr>
        <w:t>号，</w:t>
      </w:r>
      <w:r>
        <w:rPr>
          <w:rFonts w:hint="eastAsia"/>
        </w:rPr>
        <w:t>2017</w:t>
      </w:r>
      <w:r>
        <w:rPr>
          <w:rFonts w:hint="eastAsia"/>
        </w:rPr>
        <w:t>年</w:t>
      </w:r>
      <w:r>
        <w:rPr>
          <w:rFonts w:hint="eastAsia"/>
        </w:rPr>
        <w:t>10</w:t>
      </w:r>
      <w:r>
        <w:rPr>
          <w:rFonts w:hint="eastAsia"/>
        </w:rPr>
        <w:t>月</w:t>
      </w:r>
      <w:r>
        <w:rPr>
          <w:rFonts w:hint="eastAsia"/>
        </w:rPr>
        <w:t>1</w:t>
      </w:r>
      <w:r>
        <w:rPr>
          <w:rFonts w:hint="eastAsia"/>
        </w:rPr>
        <w:t>日起施行）；</w:t>
      </w:r>
    </w:p>
    <w:p w14:paraId="52EF02B0" w14:textId="77777777" w:rsidR="002B262E" w:rsidRDefault="002B262E" w:rsidP="002B262E">
      <w:pPr>
        <w:spacing w:before="156" w:after="156"/>
        <w:ind w:firstLineChars="200" w:firstLine="480"/>
      </w:pPr>
      <w:r w:rsidRPr="001C4BCB">
        <w:rPr>
          <w:rFonts w:hint="eastAsia"/>
        </w:rPr>
        <w:t>（</w:t>
      </w:r>
      <w:r w:rsidRPr="001C4BCB">
        <w:rPr>
          <w:rFonts w:hint="eastAsia"/>
        </w:rPr>
        <w:t>9</w:t>
      </w:r>
      <w:r w:rsidRPr="001C4BCB">
        <w:rPr>
          <w:rFonts w:hint="eastAsia"/>
        </w:rPr>
        <w:t>）《建设项目环境影响评价分类管理名录</w:t>
      </w:r>
      <w:r>
        <w:rPr>
          <w:rFonts w:hint="eastAsia"/>
        </w:rPr>
        <w:t>（</w:t>
      </w:r>
      <w:r>
        <w:rPr>
          <w:rFonts w:hint="eastAsia"/>
        </w:rPr>
        <w:t>2</w:t>
      </w:r>
      <w:r>
        <w:t>021</w:t>
      </w:r>
      <w:r>
        <w:rPr>
          <w:rFonts w:hint="eastAsia"/>
        </w:rPr>
        <w:t>年版）</w:t>
      </w:r>
      <w:r w:rsidRPr="001C4BCB">
        <w:rPr>
          <w:rFonts w:hint="eastAsia"/>
        </w:rPr>
        <w:t>》（生态环境部令</w:t>
      </w:r>
      <w:r w:rsidRPr="001C4BCB">
        <w:rPr>
          <w:rFonts w:hint="eastAsia"/>
        </w:rPr>
        <w:t xml:space="preserve"> </w:t>
      </w:r>
      <w:r w:rsidRPr="001C4BCB">
        <w:rPr>
          <w:rFonts w:hint="eastAsia"/>
        </w:rPr>
        <w:t>第</w:t>
      </w:r>
      <w:r w:rsidRPr="001C4BCB">
        <w:rPr>
          <w:rFonts w:hint="eastAsia"/>
        </w:rPr>
        <w:t>16</w:t>
      </w:r>
      <w:r w:rsidRPr="001C4BCB">
        <w:rPr>
          <w:rFonts w:hint="eastAsia"/>
        </w:rPr>
        <w:t>号，</w:t>
      </w:r>
      <w:r w:rsidRPr="001C4BCB">
        <w:rPr>
          <w:rFonts w:hint="eastAsia"/>
        </w:rPr>
        <w:t>2021</w:t>
      </w:r>
      <w:r w:rsidRPr="001C4BCB">
        <w:rPr>
          <w:rFonts w:hint="eastAsia"/>
        </w:rPr>
        <w:t>年</w:t>
      </w:r>
      <w:r w:rsidRPr="001C4BCB">
        <w:rPr>
          <w:rFonts w:hint="eastAsia"/>
        </w:rPr>
        <w:t>1</w:t>
      </w:r>
      <w:r w:rsidRPr="001C4BCB">
        <w:rPr>
          <w:rFonts w:hint="eastAsia"/>
        </w:rPr>
        <w:t>月</w:t>
      </w:r>
      <w:r w:rsidRPr="001C4BCB">
        <w:rPr>
          <w:rFonts w:hint="eastAsia"/>
        </w:rPr>
        <w:t>1</w:t>
      </w:r>
      <w:r w:rsidRPr="001C4BCB">
        <w:rPr>
          <w:rFonts w:hint="eastAsia"/>
        </w:rPr>
        <w:t>日起施行）；</w:t>
      </w:r>
    </w:p>
    <w:p w14:paraId="3647077C" w14:textId="77777777" w:rsidR="002B262E" w:rsidRDefault="002B262E" w:rsidP="002B262E">
      <w:pPr>
        <w:spacing w:before="156" w:after="156"/>
        <w:ind w:firstLineChars="200" w:firstLine="480"/>
      </w:pPr>
      <w:r>
        <w:rPr>
          <w:rFonts w:hint="eastAsia"/>
        </w:rPr>
        <w:t>（</w:t>
      </w:r>
      <w:r>
        <w:rPr>
          <w:rFonts w:hint="eastAsia"/>
        </w:rPr>
        <w:t>1</w:t>
      </w:r>
      <w:r>
        <w:t>0</w:t>
      </w:r>
      <w:r>
        <w:rPr>
          <w:rFonts w:hint="eastAsia"/>
        </w:rPr>
        <w:t>）《产业结构调整指导目录》（</w:t>
      </w:r>
      <w:r>
        <w:rPr>
          <w:rFonts w:hint="eastAsia"/>
        </w:rPr>
        <w:t>2019</w:t>
      </w:r>
      <w:r>
        <w:rPr>
          <w:rFonts w:hint="eastAsia"/>
        </w:rPr>
        <w:t>年本）；</w:t>
      </w:r>
    </w:p>
    <w:p w14:paraId="5DF6E8F3" w14:textId="77777777" w:rsidR="002B262E" w:rsidRDefault="002B262E" w:rsidP="002B262E">
      <w:pPr>
        <w:spacing w:before="156" w:after="156"/>
        <w:ind w:firstLineChars="200" w:firstLine="480"/>
      </w:pPr>
      <w:r>
        <w:rPr>
          <w:rFonts w:hint="eastAsia"/>
        </w:rPr>
        <w:t>（</w:t>
      </w:r>
      <w:r>
        <w:rPr>
          <w:rFonts w:hint="eastAsia"/>
        </w:rPr>
        <w:t>1</w:t>
      </w:r>
      <w:r>
        <w:t>1</w:t>
      </w:r>
      <w:r>
        <w:rPr>
          <w:rFonts w:hint="eastAsia"/>
        </w:rPr>
        <w:t>）《建设项目环境影响报告书（表）编制监督管理办法》（生态环境部令第</w:t>
      </w:r>
      <w:r>
        <w:rPr>
          <w:rFonts w:hint="eastAsia"/>
        </w:rPr>
        <w:t>9</w:t>
      </w:r>
      <w:r>
        <w:rPr>
          <w:rFonts w:hint="eastAsia"/>
        </w:rPr>
        <w:t>号，</w:t>
      </w:r>
      <w:r>
        <w:rPr>
          <w:rFonts w:hint="eastAsia"/>
        </w:rPr>
        <w:t>2019</w:t>
      </w:r>
      <w:r>
        <w:rPr>
          <w:rFonts w:hint="eastAsia"/>
        </w:rPr>
        <w:t>年</w:t>
      </w:r>
      <w:r>
        <w:rPr>
          <w:rFonts w:hint="eastAsia"/>
        </w:rPr>
        <w:t>11</w:t>
      </w:r>
      <w:r>
        <w:rPr>
          <w:rFonts w:hint="eastAsia"/>
        </w:rPr>
        <w:t>月</w:t>
      </w:r>
      <w:r>
        <w:rPr>
          <w:rFonts w:hint="eastAsia"/>
        </w:rPr>
        <w:t>1</w:t>
      </w:r>
      <w:r>
        <w:rPr>
          <w:rFonts w:hint="eastAsia"/>
        </w:rPr>
        <w:t>日）；</w:t>
      </w:r>
    </w:p>
    <w:p w14:paraId="6453A85D" w14:textId="77777777" w:rsidR="002B262E" w:rsidRDefault="002B262E" w:rsidP="002B262E">
      <w:pPr>
        <w:spacing w:before="156" w:after="156"/>
        <w:ind w:firstLineChars="200" w:firstLine="480"/>
      </w:pPr>
      <w:r>
        <w:rPr>
          <w:rFonts w:hint="eastAsia"/>
        </w:rPr>
        <w:t>（</w:t>
      </w:r>
      <w:r>
        <w:rPr>
          <w:rFonts w:hint="eastAsia"/>
        </w:rPr>
        <w:t>1</w:t>
      </w:r>
      <w:r>
        <w:t>2</w:t>
      </w:r>
      <w:r>
        <w:rPr>
          <w:rFonts w:hint="eastAsia"/>
        </w:rPr>
        <w:t>）《关于核技术利用辐射安全与防护培训和考核有关事项的公告》（生态环境部公告</w:t>
      </w:r>
      <w:r>
        <w:rPr>
          <w:rFonts w:hint="eastAsia"/>
        </w:rPr>
        <w:t>2</w:t>
      </w:r>
      <w:r>
        <w:t>019</w:t>
      </w:r>
      <w:r>
        <w:rPr>
          <w:rFonts w:hint="eastAsia"/>
        </w:rPr>
        <w:t>年第</w:t>
      </w:r>
      <w:r>
        <w:rPr>
          <w:rFonts w:hint="eastAsia"/>
        </w:rPr>
        <w:t>5</w:t>
      </w:r>
      <w:r>
        <w:t>7</w:t>
      </w:r>
      <w:r>
        <w:rPr>
          <w:rFonts w:hint="eastAsia"/>
        </w:rPr>
        <w:t>号，</w:t>
      </w:r>
      <w:r>
        <w:rPr>
          <w:rFonts w:hint="eastAsia"/>
        </w:rPr>
        <w:t>2</w:t>
      </w:r>
      <w:r>
        <w:t>019</w:t>
      </w:r>
      <w:r>
        <w:rPr>
          <w:rFonts w:hint="eastAsia"/>
        </w:rPr>
        <w:t>年</w:t>
      </w:r>
      <w:r>
        <w:t>12</w:t>
      </w:r>
      <w:r>
        <w:rPr>
          <w:rFonts w:hint="eastAsia"/>
        </w:rPr>
        <w:t>月</w:t>
      </w:r>
      <w:r>
        <w:rPr>
          <w:rFonts w:hint="eastAsia"/>
        </w:rPr>
        <w:t>2</w:t>
      </w:r>
      <w:r>
        <w:t>3</w:t>
      </w:r>
      <w:r>
        <w:rPr>
          <w:rFonts w:hint="eastAsia"/>
        </w:rPr>
        <w:t>日）；</w:t>
      </w:r>
    </w:p>
    <w:p w14:paraId="786EDBD0" w14:textId="77777777" w:rsidR="002B262E" w:rsidRDefault="002B262E" w:rsidP="002B262E">
      <w:pPr>
        <w:spacing w:before="156" w:after="156"/>
        <w:ind w:firstLineChars="200" w:firstLine="480"/>
      </w:pPr>
      <w:r>
        <w:rPr>
          <w:rFonts w:hint="eastAsia"/>
        </w:rPr>
        <w:t>（</w:t>
      </w:r>
      <w:r>
        <w:rPr>
          <w:rFonts w:hint="eastAsia"/>
        </w:rPr>
        <w:t>1</w:t>
      </w:r>
      <w:r>
        <w:t>3</w:t>
      </w:r>
      <w:r>
        <w:rPr>
          <w:rFonts w:hint="eastAsia"/>
        </w:rPr>
        <w:t>）《发布</w:t>
      </w:r>
      <w:r>
        <w:rPr>
          <w:rFonts w:hint="eastAsia"/>
        </w:rPr>
        <w:t>&lt;</w:t>
      </w:r>
      <w:r>
        <w:rPr>
          <w:rFonts w:hint="eastAsia"/>
        </w:rPr>
        <w:t>建设项目竣工环境保护验收暂行办法</w:t>
      </w:r>
      <w:r>
        <w:t>&gt;</w:t>
      </w:r>
      <w:r>
        <w:rPr>
          <w:rFonts w:hint="eastAsia"/>
        </w:rPr>
        <w:t>的公告》（国环规环评</w:t>
      </w:r>
      <w:r w:rsidRPr="00BC5ACF">
        <w:rPr>
          <w:rFonts w:hint="eastAsia"/>
        </w:rPr>
        <w:t>[2017]4</w:t>
      </w:r>
      <w:r w:rsidRPr="00BC5ACF">
        <w:rPr>
          <w:rFonts w:hint="eastAsia"/>
        </w:rPr>
        <w:t>号，</w:t>
      </w:r>
      <w:r w:rsidRPr="00BC5ACF">
        <w:rPr>
          <w:rFonts w:hint="eastAsia"/>
        </w:rPr>
        <w:t>2017</w:t>
      </w:r>
      <w:r w:rsidRPr="00BC5ACF">
        <w:rPr>
          <w:rFonts w:hint="eastAsia"/>
        </w:rPr>
        <w:t>年</w:t>
      </w:r>
      <w:r w:rsidRPr="00BC5ACF">
        <w:rPr>
          <w:rFonts w:hint="eastAsia"/>
        </w:rPr>
        <w:t>11</w:t>
      </w:r>
      <w:r w:rsidRPr="00BC5ACF">
        <w:rPr>
          <w:rFonts w:hint="eastAsia"/>
        </w:rPr>
        <w:t>月</w:t>
      </w:r>
      <w:r w:rsidRPr="00BC5ACF">
        <w:rPr>
          <w:rFonts w:hint="eastAsia"/>
        </w:rPr>
        <w:t>22</w:t>
      </w:r>
      <w:r w:rsidRPr="00BC5ACF">
        <w:rPr>
          <w:rFonts w:hint="eastAsia"/>
        </w:rPr>
        <w:t>日起施行</w:t>
      </w:r>
      <w:r>
        <w:rPr>
          <w:rFonts w:hint="eastAsia"/>
        </w:rPr>
        <w:t>）；</w:t>
      </w:r>
    </w:p>
    <w:p w14:paraId="4FF3A735" w14:textId="77777777" w:rsidR="002B262E" w:rsidRDefault="002B262E" w:rsidP="002B262E">
      <w:pPr>
        <w:spacing w:before="156" w:after="156"/>
        <w:ind w:firstLineChars="200" w:firstLine="480"/>
      </w:pPr>
      <w:r>
        <w:rPr>
          <w:rFonts w:hint="eastAsia"/>
        </w:rPr>
        <w:t>（</w:t>
      </w:r>
      <w:r>
        <w:rPr>
          <w:rFonts w:hint="eastAsia"/>
        </w:rPr>
        <w:t>1</w:t>
      </w:r>
      <w:r>
        <w:t>4</w:t>
      </w:r>
      <w:r>
        <w:rPr>
          <w:rFonts w:hint="eastAsia"/>
        </w:rPr>
        <w:t>）《广东省环境保护条例》（</w:t>
      </w:r>
      <w:r>
        <w:rPr>
          <w:rFonts w:hint="eastAsia"/>
        </w:rPr>
        <w:t>2</w:t>
      </w:r>
      <w:r>
        <w:t>019</w:t>
      </w:r>
      <w:r>
        <w:rPr>
          <w:rFonts w:hint="eastAsia"/>
        </w:rPr>
        <w:t>年</w:t>
      </w:r>
      <w:r>
        <w:rPr>
          <w:rFonts w:hint="eastAsia"/>
        </w:rPr>
        <w:t>1</w:t>
      </w:r>
      <w:r>
        <w:t>1</w:t>
      </w:r>
      <w:r>
        <w:rPr>
          <w:rFonts w:hint="eastAsia"/>
        </w:rPr>
        <w:t>月</w:t>
      </w:r>
      <w:r>
        <w:rPr>
          <w:rFonts w:hint="eastAsia"/>
        </w:rPr>
        <w:t>2</w:t>
      </w:r>
      <w:r>
        <w:t>9</w:t>
      </w:r>
      <w:r>
        <w:rPr>
          <w:rFonts w:hint="eastAsia"/>
        </w:rPr>
        <w:t>日修正）。</w:t>
      </w:r>
    </w:p>
    <w:p w14:paraId="516284C7" w14:textId="77777777" w:rsidR="002B262E" w:rsidRDefault="002B262E" w:rsidP="002B262E">
      <w:pPr>
        <w:pStyle w:val="3"/>
        <w:numPr>
          <w:ilvl w:val="2"/>
          <w:numId w:val="3"/>
        </w:numPr>
      </w:pPr>
      <w:bookmarkStart w:id="10" w:name="_Toc92283609"/>
      <w:r>
        <w:rPr>
          <w:rFonts w:hint="eastAsia"/>
        </w:rPr>
        <w:lastRenderedPageBreak/>
        <w:t>技术导则、标准</w:t>
      </w:r>
      <w:bookmarkEnd w:id="10"/>
    </w:p>
    <w:p w14:paraId="4B8CAF0B" w14:textId="77777777" w:rsidR="002B262E" w:rsidRDefault="002B262E" w:rsidP="002B262E">
      <w:pPr>
        <w:spacing w:before="156" w:after="156"/>
        <w:ind w:firstLineChars="200" w:firstLine="480"/>
      </w:pPr>
      <w:r>
        <w:rPr>
          <w:rFonts w:hint="eastAsia"/>
        </w:rPr>
        <w:t>（</w:t>
      </w:r>
      <w:r>
        <w:rPr>
          <w:rFonts w:hint="eastAsia"/>
        </w:rPr>
        <w:t>1</w:t>
      </w:r>
      <w:r>
        <w:rPr>
          <w:rFonts w:hint="eastAsia"/>
        </w:rPr>
        <w:t>）《辐射环境保护管理导则</w:t>
      </w:r>
      <w:r>
        <w:rPr>
          <w:rFonts w:hint="eastAsia"/>
        </w:rPr>
        <w:t xml:space="preserve"> </w:t>
      </w:r>
      <w:r>
        <w:rPr>
          <w:rFonts w:hint="eastAsia"/>
        </w:rPr>
        <w:t>核技术利用建设项目</w:t>
      </w:r>
      <w:r>
        <w:rPr>
          <w:rFonts w:hint="eastAsia"/>
        </w:rPr>
        <w:t xml:space="preserve"> </w:t>
      </w:r>
      <w:r>
        <w:rPr>
          <w:rFonts w:hint="eastAsia"/>
        </w:rPr>
        <w:t>环境影响评价文件的内容和格式》（</w:t>
      </w:r>
      <w:r>
        <w:rPr>
          <w:rFonts w:hint="eastAsia"/>
        </w:rPr>
        <w:t>HJ10.1-2016</w:t>
      </w:r>
      <w:r>
        <w:rPr>
          <w:rFonts w:hint="eastAsia"/>
        </w:rPr>
        <w:t>）；</w:t>
      </w:r>
    </w:p>
    <w:p w14:paraId="6F241049" w14:textId="77777777" w:rsidR="002B262E" w:rsidRDefault="002B262E" w:rsidP="002B262E">
      <w:pPr>
        <w:spacing w:before="156" w:after="156"/>
        <w:ind w:firstLineChars="200" w:firstLine="480"/>
      </w:pPr>
      <w:r>
        <w:rPr>
          <w:rFonts w:hint="eastAsia"/>
        </w:rPr>
        <w:t>（</w:t>
      </w:r>
      <w:r>
        <w:rPr>
          <w:rFonts w:hint="eastAsia"/>
        </w:rPr>
        <w:t>2</w:t>
      </w:r>
      <w:r>
        <w:rPr>
          <w:rFonts w:hint="eastAsia"/>
        </w:rPr>
        <w:t>）《电离辐射防护与辐射源安全基本标准》（</w:t>
      </w:r>
      <w:r>
        <w:rPr>
          <w:rFonts w:hint="eastAsia"/>
        </w:rPr>
        <w:t>GB18871-2002</w:t>
      </w:r>
      <w:r>
        <w:rPr>
          <w:rFonts w:hint="eastAsia"/>
        </w:rPr>
        <w:t>）；</w:t>
      </w:r>
    </w:p>
    <w:p w14:paraId="5591B1CF" w14:textId="77777777" w:rsidR="002B262E" w:rsidRDefault="002B262E" w:rsidP="002B262E">
      <w:pPr>
        <w:spacing w:before="156" w:after="156"/>
        <w:ind w:firstLineChars="200" w:firstLine="480"/>
      </w:pPr>
      <w:r>
        <w:rPr>
          <w:rFonts w:hint="eastAsia"/>
        </w:rPr>
        <w:t>（</w:t>
      </w:r>
      <w:r>
        <w:rPr>
          <w:rFonts w:hint="eastAsia"/>
        </w:rPr>
        <w:t>3</w:t>
      </w:r>
      <w:r>
        <w:rPr>
          <w:rFonts w:hint="eastAsia"/>
        </w:rPr>
        <w:t>）《辐射环境监测技术规范》（</w:t>
      </w:r>
      <w:r>
        <w:rPr>
          <w:rFonts w:hint="eastAsia"/>
        </w:rPr>
        <w:t>HJ61-2021</w:t>
      </w:r>
      <w:r>
        <w:rPr>
          <w:rFonts w:hint="eastAsia"/>
        </w:rPr>
        <w:t>）；</w:t>
      </w:r>
    </w:p>
    <w:p w14:paraId="515F449D" w14:textId="77777777" w:rsidR="002B262E" w:rsidRDefault="002B262E" w:rsidP="002B262E">
      <w:pPr>
        <w:spacing w:before="156" w:after="156"/>
        <w:ind w:firstLineChars="200" w:firstLine="480"/>
      </w:pPr>
      <w:r>
        <w:rPr>
          <w:rFonts w:hint="eastAsia"/>
        </w:rPr>
        <w:t>（</w:t>
      </w:r>
      <w:r>
        <w:rPr>
          <w:rFonts w:hint="eastAsia"/>
        </w:rPr>
        <w:t>4</w:t>
      </w:r>
      <w:r>
        <w:rPr>
          <w:rFonts w:hint="eastAsia"/>
        </w:rPr>
        <w:t>）《环境地表</w:t>
      </w:r>
      <w:r w:rsidRPr="00BC5ACF">
        <w:rPr>
          <w:rFonts w:hint="eastAsia"/>
        </w:rPr>
        <w:t>γ辐射剂量率测定规范》（</w:t>
      </w:r>
      <w:r w:rsidRPr="00BC5ACF">
        <w:rPr>
          <w:rFonts w:hint="eastAsia"/>
        </w:rPr>
        <w:t>GB/T 14583-1993</w:t>
      </w:r>
      <w:r w:rsidRPr="00BC5ACF">
        <w:rPr>
          <w:rFonts w:hint="eastAsia"/>
        </w:rPr>
        <w:t>）；</w:t>
      </w:r>
    </w:p>
    <w:p w14:paraId="4ED822E3" w14:textId="77777777" w:rsidR="002B262E" w:rsidRDefault="002B262E" w:rsidP="002B262E">
      <w:pPr>
        <w:spacing w:before="156" w:after="156"/>
        <w:ind w:firstLineChars="200" w:firstLine="480"/>
      </w:pPr>
      <w:r>
        <w:rPr>
          <w:rFonts w:hint="eastAsia"/>
        </w:rPr>
        <w:t>（</w:t>
      </w:r>
      <w:r>
        <w:t>5</w:t>
      </w:r>
      <w:r>
        <w:rPr>
          <w:rFonts w:hint="eastAsia"/>
        </w:rPr>
        <w:t>）</w:t>
      </w:r>
      <w:r w:rsidRPr="002B262E">
        <w:rPr>
          <w:rFonts w:hint="eastAsia"/>
        </w:rPr>
        <w:t>《环境γ辐射剂量率测量技术规范》（</w:t>
      </w:r>
      <w:r w:rsidRPr="002B262E">
        <w:t>HJ1157-2021</w:t>
      </w:r>
      <w:r w:rsidRPr="002B262E">
        <w:rPr>
          <w:rFonts w:hint="eastAsia"/>
        </w:rPr>
        <w:t>）；</w:t>
      </w:r>
    </w:p>
    <w:p w14:paraId="54BF2EDD" w14:textId="77777777" w:rsidR="002B262E" w:rsidRDefault="002B262E" w:rsidP="002B262E">
      <w:pPr>
        <w:spacing w:before="156" w:after="156"/>
        <w:ind w:firstLineChars="200" w:firstLine="480"/>
      </w:pPr>
      <w:r>
        <w:rPr>
          <w:rFonts w:hint="eastAsia"/>
        </w:rPr>
        <w:t>（</w:t>
      </w:r>
      <w:r>
        <w:t>6</w:t>
      </w:r>
      <w:r>
        <w:rPr>
          <w:rFonts w:hint="eastAsia"/>
        </w:rPr>
        <w:t>）《水中总</w:t>
      </w:r>
      <w:r w:rsidRPr="00610A6F">
        <w:rPr>
          <w:rFonts w:cs="Times New Roman"/>
        </w:rPr>
        <w:t>α</w:t>
      </w:r>
      <w:r>
        <w:rPr>
          <w:rFonts w:hint="eastAsia"/>
        </w:rPr>
        <w:t>放射性的测定</w:t>
      </w:r>
      <w:r>
        <w:rPr>
          <w:rFonts w:hint="eastAsia"/>
        </w:rPr>
        <w:t xml:space="preserve"> </w:t>
      </w:r>
      <w:r>
        <w:rPr>
          <w:rFonts w:hint="eastAsia"/>
        </w:rPr>
        <w:t>厚源法》（</w:t>
      </w:r>
      <w:r>
        <w:rPr>
          <w:rFonts w:hint="eastAsia"/>
        </w:rPr>
        <w:t>HJ898-2017</w:t>
      </w:r>
      <w:r>
        <w:rPr>
          <w:rFonts w:hint="eastAsia"/>
        </w:rPr>
        <w:t>）；</w:t>
      </w:r>
    </w:p>
    <w:p w14:paraId="4575AA4E" w14:textId="77777777" w:rsidR="002B262E" w:rsidRDefault="002B262E" w:rsidP="002B262E">
      <w:pPr>
        <w:spacing w:before="156" w:after="156"/>
        <w:ind w:firstLineChars="200" w:firstLine="480"/>
      </w:pPr>
      <w:r>
        <w:rPr>
          <w:rFonts w:hint="eastAsia"/>
        </w:rPr>
        <w:t>（</w:t>
      </w:r>
      <w:r>
        <w:t>7</w:t>
      </w:r>
      <w:r>
        <w:rPr>
          <w:rFonts w:hint="eastAsia"/>
        </w:rPr>
        <w:t>）《水中总</w:t>
      </w:r>
      <w:r w:rsidRPr="00610A6F">
        <w:rPr>
          <w:rFonts w:cs="Times New Roman"/>
        </w:rPr>
        <w:t>β</w:t>
      </w:r>
      <w:r>
        <w:rPr>
          <w:rFonts w:hint="eastAsia"/>
        </w:rPr>
        <w:t>放射性的测定</w:t>
      </w:r>
      <w:r>
        <w:rPr>
          <w:rFonts w:hint="eastAsia"/>
        </w:rPr>
        <w:t xml:space="preserve"> </w:t>
      </w:r>
      <w:r>
        <w:rPr>
          <w:rFonts w:hint="eastAsia"/>
        </w:rPr>
        <w:t>厚源法》（</w:t>
      </w:r>
      <w:r>
        <w:rPr>
          <w:rFonts w:hint="eastAsia"/>
        </w:rPr>
        <w:t>HJ899-2017</w:t>
      </w:r>
      <w:r>
        <w:rPr>
          <w:rFonts w:hint="eastAsia"/>
        </w:rPr>
        <w:t>）；</w:t>
      </w:r>
    </w:p>
    <w:p w14:paraId="4E1339E4" w14:textId="77777777" w:rsidR="002B262E" w:rsidRDefault="002B262E" w:rsidP="002B262E">
      <w:pPr>
        <w:spacing w:before="156" w:after="156"/>
        <w:ind w:firstLineChars="200" w:firstLine="480"/>
      </w:pPr>
      <w:r>
        <w:rPr>
          <w:rFonts w:hint="eastAsia"/>
        </w:rPr>
        <w:t>（</w:t>
      </w:r>
      <w:r>
        <w:t>8</w:t>
      </w:r>
      <w:r>
        <w:rPr>
          <w:rFonts w:hint="eastAsia"/>
        </w:rPr>
        <w:t>）《高纯锗</w:t>
      </w:r>
      <w:r w:rsidRPr="00610A6F">
        <w:rPr>
          <w:rFonts w:cs="Times New Roman"/>
        </w:rPr>
        <w:t>γ</w:t>
      </w:r>
      <w:r>
        <w:rPr>
          <w:rFonts w:hint="eastAsia"/>
        </w:rPr>
        <w:t>能谱分析通用方法》（</w:t>
      </w:r>
      <w:r>
        <w:rPr>
          <w:rFonts w:hint="eastAsia"/>
        </w:rPr>
        <w:t>GB/T11713-2015</w:t>
      </w:r>
      <w:r>
        <w:rPr>
          <w:rFonts w:hint="eastAsia"/>
        </w:rPr>
        <w:t>）；</w:t>
      </w:r>
    </w:p>
    <w:p w14:paraId="52A0CB93" w14:textId="77777777" w:rsidR="002B262E" w:rsidRDefault="002B262E" w:rsidP="002B262E">
      <w:pPr>
        <w:spacing w:before="156" w:after="156"/>
        <w:ind w:firstLineChars="200" w:firstLine="480"/>
      </w:pPr>
      <w:r>
        <w:rPr>
          <w:rFonts w:hint="eastAsia"/>
        </w:rPr>
        <w:t>（</w:t>
      </w:r>
      <w:r>
        <w:t>9</w:t>
      </w:r>
      <w:r>
        <w:rPr>
          <w:rFonts w:hint="eastAsia"/>
        </w:rPr>
        <w:t>）《电离辐射工作场所监测的一般规定》（</w:t>
      </w:r>
      <w:r>
        <w:rPr>
          <w:rFonts w:hint="eastAsia"/>
        </w:rPr>
        <w:t>EJ 381-1989</w:t>
      </w:r>
      <w:r>
        <w:rPr>
          <w:rFonts w:hint="eastAsia"/>
        </w:rPr>
        <w:t>）；</w:t>
      </w:r>
    </w:p>
    <w:p w14:paraId="7DAEA7E1" w14:textId="77777777" w:rsidR="002B262E" w:rsidRDefault="002B262E" w:rsidP="002B262E">
      <w:pPr>
        <w:spacing w:before="156" w:after="156"/>
        <w:ind w:firstLineChars="200" w:firstLine="480"/>
      </w:pPr>
      <w:r>
        <w:rPr>
          <w:rFonts w:hint="eastAsia"/>
        </w:rPr>
        <w:t>（</w:t>
      </w:r>
      <w:r>
        <w:t>10</w:t>
      </w:r>
      <w:r>
        <w:rPr>
          <w:rFonts w:hint="eastAsia"/>
        </w:rPr>
        <w:t>）《职业性外照射个人监测规范》（</w:t>
      </w:r>
      <w:r>
        <w:rPr>
          <w:rFonts w:hint="eastAsia"/>
        </w:rPr>
        <w:t>GBZ 128-2019</w:t>
      </w:r>
      <w:r>
        <w:rPr>
          <w:rFonts w:hint="eastAsia"/>
        </w:rPr>
        <w:t>）；</w:t>
      </w:r>
    </w:p>
    <w:p w14:paraId="306B6F01" w14:textId="77777777" w:rsidR="002B262E" w:rsidRDefault="002B262E" w:rsidP="002B262E">
      <w:pPr>
        <w:spacing w:before="156" w:after="156"/>
        <w:ind w:firstLineChars="200" w:firstLine="480"/>
      </w:pPr>
      <w:r>
        <w:rPr>
          <w:rFonts w:hint="eastAsia"/>
        </w:rPr>
        <w:t>（</w:t>
      </w:r>
      <w:r>
        <w:rPr>
          <w:rFonts w:hint="eastAsia"/>
        </w:rPr>
        <w:t>1</w:t>
      </w:r>
      <w:r>
        <w:t>1</w:t>
      </w:r>
      <w:r>
        <w:rPr>
          <w:rFonts w:hint="eastAsia"/>
        </w:rPr>
        <w:t>）《放射治疗机房的辐射屏蔽规范</w:t>
      </w:r>
      <w:r>
        <w:rPr>
          <w:rFonts w:hint="eastAsia"/>
        </w:rPr>
        <w:t xml:space="preserve"> </w:t>
      </w:r>
      <w:r>
        <w:rPr>
          <w:rFonts w:hint="eastAsia"/>
        </w:rPr>
        <w:t>第</w:t>
      </w:r>
      <w:r>
        <w:rPr>
          <w:rFonts w:hint="eastAsia"/>
        </w:rPr>
        <w:t>1</w:t>
      </w:r>
      <w:r>
        <w:rPr>
          <w:rFonts w:hint="eastAsia"/>
        </w:rPr>
        <w:t>部分：一般原则》（</w:t>
      </w:r>
      <w:r>
        <w:rPr>
          <w:rFonts w:hint="eastAsia"/>
        </w:rPr>
        <w:t>GBZ/T201.1-2007</w:t>
      </w:r>
      <w:r>
        <w:rPr>
          <w:rFonts w:hint="eastAsia"/>
        </w:rPr>
        <w:t>）；</w:t>
      </w:r>
    </w:p>
    <w:p w14:paraId="248E5467" w14:textId="77777777" w:rsidR="002B262E" w:rsidRDefault="002B262E" w:rsidP="002B262E">
      <w:pPr>
        <w:spacing w:before="156" w:after="156"/>
        <w:ind w:firstLineChars="200" w:firstLine="480"/>
      </w:pPr>
      <w:r>
        <w:rPr>
          <w:rFonts w:hint="eastAsia"/>
        </w:rPr>
        <w:t>（</w:t>
      </w:r>
      <w:r>
        <w:rPr>
          <w:rFonts w:hint="eastAsia"/>
        </w:rPr>
        <w:t>1</w:t>
      </w:r>
      <w:r>
        <w:t>2</w:t>
      </w:r>
      <w:r>
        <w:rPr>
          <w:rFonts w:hint="eastAsia"/>
        </w:rPr>
        <w:t>）《放射治疗机房的辐射屏蔽规范</w:t>
      </w:r>
      <w:r>
        <w:rPr>
          <w:rFonts w:hint="eastAsia"/>
        </w:rPr>
        <w:t xml:space="preserve"> </w:t>
      </w:r>
      <w:r>
        <w:rPr>
          <w:rFonts w:hint="eastAsia"/>
        </w:rPr>
        <w:t>第</w:t>
      </w:r>
      <w:r>
        <w:rPr>
          <w:rFonts w:hint="eastAsia"/>
        </w:rPr>
        <w:t>5</w:t>
      </w:r>
      <w:r>
        <w:rPr>
          <w:rFonts w:hint="eastAsia"/>
        </w:rPr>
        <w:t>部分：质子加速器放射治疗机房》（</w:t>
      </w:r>
      <w:r>
        <w:rPr>
          <w:rFonts w:hint="eastAsia"/>
        </w:rPr>
        <w:t>GBZ/T 201.5-2015</w:t>
      </w:r>
      <w:r>
        <w:rPr>
          <w:rFonts w:hint="eastAsia"/>
        </w:rPr>
        <w:t>）</w:t>
      </w:r>
      <w:r w:rsidRPr="00D17BDB">
        <w:rPr>
          <w:rFonts w:hint="eastAsia"/>
        </w:rPr>
        <w:t>；</w:t>
      </w:r>
    </w:p>
    <w:p w14:paraId="0348C17F" w14:textId="77777777" w:rsidR="002B262E" w:rsidRDefault="002B262E" w:rsidP="002B262E">
      <w:pPr>
        <w:spacing w:before="156" w:after="156"/>
        <w:ind w:firstLineChars="200" w:firstLine="480"/>
      </w:pPr>
      <w:r>
        <w:rPr>
          <w:rFonts w:hint="eastAsia"/>
        </w:rPr>
        <w:t>（</w:t>
      </w:r>
      <w:r>
        <w:rPr>
          <w:rFonts w:hint="eastAsia"/>
        </w:rPr>
        <w:t>1</w:t>
      </w:r>
      <w:r>
        <w:t>3</w:t>
      </w:r>
      <w:r>
        <w:rPr>
          <w:rFonts w:hint="eastAsia"/>
        </w:rPr>
        <w:t>）《放射诊断放射防护要求》（</w:t>
      </w:r>
      <w:r>
        <w:rPr>
          <w:rFonts w:hint="eastAsia"/>
        </w:rPr>
        <w:t>GBZ130-2020</w:t>
      </w:r>
      <w:r>
        <w:rPr>
          <w:rFonts w:hint="eastAsia"/>
        </w:rPr>
        <w:t>）；</w:t>
      </w:r>
    </w:p>
    <w:p w14:paraId="1933E2F5" w14:textId="77777777" w:rsidR="002B262E" w:rsidRDefault="002B262E" w:rsidP="002B262E">
      <w:pPr>
        <w:spacing w:before="156" w:after="156"/>
        <w:ind w:firstLineChars="200" w:firstLine="480"/>
      </w:pPr>
      <w:r>
        <w:rPr>
          <w:rFonts w:hint="eastAsia"/>
        </w:rPr>
        <w:t>（</w:t>
      </w:r>
      <w:r>
        <w:rPr>
          <w:rFonts w:hint="eastAsia"/>
        </w:rPr>
        <w:t>1</w:t>
      </w:r>
      <w:r>
        <w:t>4</w:t>
      </w:r>
      <w:r>
        <w:rPr>
          <w:rFonts w:hint="eastAsia"/>
        </w:rPr>
        <w:t>）《放射治疗放射防护要求》（</w:t>
      </w:r>
      <w:r>
        <w:rPr>
          <w:rFonts w:hint="eastAsia"/>
        </w:rPr>
        <w:t>GBZ121-2020</w:t>
      </w:r>
      <w:r>
        <w:rPr>
          <w:rFonts w:hint="eastAsia"/>
        </w:rPr>
        <w:t>）；</w:t>
      </w:r>
    </w:p>
    <w:p w14:paraId="76967EDC" w14:textId="77777777" w:rsidR="002B262E" w:rsidRDefault="002B262E" w:rsidP="002B262E">
      <w:pPr>
        <w:spacing w:before="156" w:after="156"/>
        <w:ind w:firstLineChars="200" w:firstLine="480"/>
      </w:pPr>
      <w:r>
        <w:rPr>
          <w:rFonts w:hint="eastAsia"/>
        </w:rPr>
        <w:t>（</w:t>
      </w:r>
      <w:r>
        <w:rPr>
          <w:rFonts w:hint="eastAsia"/>
        </w:rPr>
        <w:t>1</w:t>
      </w:r>
      <w:r>
        <w:t>5</w:t>
      </w:r>
      <w:r>
        <w:rPr>
          <w:rFonts w:hint="eastAsia"/>
        </w:rPr>
        <w:t>）《放射性废物管理规定》（</w:t>
      </w:r>
      <w:r>
        <w:rPr>
          <w:rFonts w:hint="eastAsia"/>
        </w:rPr>
        <w:t>GB14500-2002</w:t>
      </w:r>
      <w:r>
        <w:rPr>
          <w:rFonts w:hint="eastAsia"/>
        </w:rPr>
        <w:t>）；</w:t>
      </w:r>
    </w:p>
    <w:p w14:paraId="068DB510" w14:textId="77777777" w:rsidR="002B262E" w:rsidRDefault="002B262E" w:rsidP="002B262E">
      <w:pPr>
        <w:spacing w:before="156" w:after="156"/>
        <w:ind w:firstLineChars="200" w:firstLine="480"/>
      </w:pPr>
      <w:r>
        <w:rPr>
          <w:rFonts w:hint="eastAsia"/>
        </w:rPr>
        <w:t>（</w:t>
      </w:r>
      <w:r>
        <w:rPr>
          <w:rFonts w:hint="eastAsia"/>
        </w:rPr>
        <w:t>1</w:t>
      </w:r>
      <w:r>
        <w:t>6</w:t>
      </w:r>
      <w:r>
        <w:rPr>
          <w:rFonts w:hint="eastAsia"/>
        </w:rPr>
        <w:t>）</w:t>
      </w:r>
      <w:r w:rsidRPr="0078739B">
        <w:rPr>
          <w:rFonts w:hint="eastAsia"/>
        </w:rPr>
        <w:t>《医疗机构水污染物排放标准》（</w:t>
      </w:r>
      <w:r w:rsidRPr="0078739B">
        <w:rPr>
          <w:rFonts w:hint="eastAsia"/>
        </w:rPr>
        <w:t>GB18466-2005</w:t>
      </w:r>
      <w:r w:rsidRPr="0078739B">
        <w:rPr>
          <w:rFonts w:hint="eastAsia"/>
        </w:rPr>
        <w:t>）；</w:t>
      </w:r>
    </w:p>
    <w:p w14:paraId="0567D319" w14:textId="77777777" w:rsidR="002B262E" w:rsidRDefault="002B262E" w:rsidP="002B262E">
      <w:pPr>
        <w:spacing w:before="156" w:after="156"/>
        <w:ind w:firstLineChars="200" w:firstLine="480"/>
      </w:pPr>
      <w:r>
        <w:rPr>
          <w:rFonts w:hint="eastAsia"/>
        </w:rPr>
        <w:t>（</w:t>
      </w:r>
      <w:r>
        <w:rPr>
          <w:rFonts w:hint="eastAsia"/>
        </w:rPr>
        <w:t>1</w:t>
      </w:r>
      <w:r>
        <w:t>7</w:t>
      </w:r>
      <w:r>
        <w:rPr>
          <w:rFonts w:hint="eastAsia"/>
        </w:rPr>
        <w:t>）《工作场所有害因素职业接触限值化学有害因素》（</w:t>
      </w:r>
      <w:r>
        <w:rPr>
          <w:rFonts w:hint="eastAsia"/>
        </w:rPr>
        <w:t>GBZ2.1-2019</w:t>
      </w:r>
      <w:r>
        <w:rPr>
          <w:rFonts w:hint="eastAsia"/>
        </w:rPr>
        <w:t>）；</w:t>
      </w:r>
    </w:p>
    <w:p w14:paraId="7B1A26F7" w14:textId="77777777" w:rsidR="002B262E" w:rsidRDefault="002B262E" w:rsidP="002B262E">
      <w:pPr>
        <w:spacing w:before="156" w:after="156"/>
        <w:ind w:firstLineChars="200" w:firstLine="480"/>
      </w:pPr>
      <w:r>
        <w:rPr>
          <w:rFonts w:hint="eastAsia"/>
        </w:rPr>
        <w:t>（</w:t>
      </w:r>
      <w:r>
        <w:rPr>
          <w:rFonts w:hint="eastAsia"/>
        </w:rPr>
        <w:t>1</w:t>
      </w:r>
      <w:r>
        <w:t>8</w:t>
      </w:r>
      <w:r>
        <w:rPr>
          <w:rFonts w:hint="eastAsia"/>
        </w:rPr>
        <w:t>）</w:t>
      </w:r>
      <w:r w:rsidRPr="0078739B">
        <w:rPr>
          <w:rFonts w:hint="eastAsia"/>
        </w:rPr>
        <w:t>广东省地方标准《水污染物排放限值》（</w:t>
      </w:r>
      <w:r w:rsidRPr="0078739B">
        <w:rPr>
          <w:rFonts w:hint="eastAsia"/>
        </w:rPr>
        <w:t>DB44/26-2001</w:t>
      </w:r>
      <w:r w:rsidRPr="0078739B">
        <w:rPr>
          <w:rFonts w:hint="eastAsia"/>
        </w:rPr>
        <w:t>）；</w:t>
      </w:r>
    </w:p>
    <w:p w14:paraId="3555DD79" w14:textId="77777777" w:rsidR="002B262E" w:rsidRDefault="002B262E" w:rsidP="002B262E">
      <w:pPr>
        <w:spacing w:before="156" w:after="156"/>
        <w:ind w:firstLineChars="200" w:firstLine="480"/>
      </w:pPr>
      <w:r>
        <w:rPr>
          <w:rFonts w:hint="eastAsia"/>
        </w:rPr>
        <w:lastRenderedPageBreak/>
        <w:t>（</w:t>
      </w:r>
      <w:r>
        <w:t>19</w:t>
      </w:r>
      <w:r>
        <w:rPr>
          <w:rFonts w:hint="eastAsia"/>
        </w:rPr>
        <w:t>）</w:t>
      </w:r>
      <w:r w:rsidRPr="0078739B">
        <w:rPr>
          <w:rFonts w:hint="eastAsia"/>
        </w:rPr>
        <w:t>广东省地方标准《大气污染物排放限值》（</w:t>
      </w:r>
      <w:r w:rsidRPr="0078739B">
        <w:rPr>
          <w:rFonts w:hint="eastAsia"/>
        </w:rPr>
        <w:t>DB44/27-2001</w:t>
      </w:r>
      <w:r w:rsidRPr="0078739B">
        <w:rPr>
          <w:rFonts w:hint="eastAsia"/>
        </w:rPr>
        <w:t>）。</w:t>
      </w:r>
    </w:p>
    <w:p w14:paraId="1E4C2AE4" w14:textId="77777777" w:rsidR="00973684" w:rsidRDefault="00973684" w:rsidP="002B262E">
      <w:pPr>
        <w:pStyle w:val="3"/>
        <w:numPr>
          <w:ilvl w:val="2"/>
          <w:numId w:val="3"/>
        </w:numPr>
      </w:pPr>
      <w:bookmarkStart w:id="11" w:name="_Toc92283610"/>
      <w:r>
        <w:rPr>
          <w:rFonts w:hint="eastAsia"/>
        </w:rPr>
        <w:t>其它文件、资料</w:t>
      </w:r>
      <w:bookmarkEnd w:id="11"/>
    </w:p>
    <w:p w14:paraId="7878FF48" w14:textId="7B52D9F2" w:rsidR="00973684" w:rsidRDefault="00973684" w:rsidP="00973684">
      <w:pPr>
        <w:spacing w:before="156" w:after="156"/>
        <w:ind w:firstLineChars="200" w:firstLine="480"/>
      </w:pPr>
      <w:r>
        <w:rPr>
          <w:rFonts w:hint="eastAsia"/>
        </w:rPr>
        <w:t>（</w:t>
      </w:r>
      <w:r>
        <w:t>1</w:t>
      </w:r>
      <w:r>
        <w:rPr>
          <w:rFonts w:hint="eastAsia"/>
        </w:rPr>
        <w:t>）</w:t>
      </w:r>
      <w:bookmarkStart w:id="12" w:name="_Hlk92198213"/>
      <w:r w:rsidRPr="002B262E">
        <w:rPr>
          <w:rFonts w:hint="eastAsia"/>
        </w:rPr>
        <w:t>《和祐国际医院离子中心项目辐射防护设计方案》（清华大学工程物理系，</w:t>
      </w:r>
      <w:r w:rsidRPr="002B262E">
        <w:rPr>
          <w:rFonts w:hint="eastAsia"/>
        </w:rPr>
        <w:t>202</w:t>
      </w:r>
      <w:r w:rsidRPr="002B262E">
        <w:t>1</w:t>
      </w:r>
      <w:r w:rsidRPr="002B262E">
        <w:rPr>
          <w:rFonts w:hint="eastAsia"/>
        </w:rPr>
        <w:t>年</w:t>
      </w:r>
      <w:r w:rsidRPr="002B262E">
        <w:t>12</w:t>
      </w:r>
      <w:r w:rsidRPr="002B262E">
        <w:rPr>
          <w:rFonts w:hint="eastAsia"/>
        </w:rPr>
        <w:t>月）</w:t>
      </w:r>
      <w:bookmarkEnd w:id="12"/>
      <w:r w:rsidRPr="002B262E">
        <w:rPr>
          <w:rFonts w:hint="eastAsia"/>
        </w:rPr>
        <w:t>；</w:t>
      </w:r>
    </w:p>
    <w:p w14:paraId="54E65CE0" w14:textId="7249D801" w:rsidR="00973684" w:rsidRDefault="00973684" w:rsidP="00973684">
      <w:pPr>
        <w:spacing w:before="156" w:after="156"/>
        <w:ind w:firstLineChars="200" w:firstLine="480"/>
      </w:pPr>
      <w:r>
        <w:rPr>
          <w:rFonts w:hint="eastAsia"/>
        </w:rPr>
        <w:t>（</w:t>
      </w:r>
      <w:r>
        <w:t>2</w:t>
      </w:r>
      <w:r>
        <w:rPr>
          <w:rFonts w:hint="eastAsia"/>
        </w:rPr>
        <w:t>）建设单位提供的与本项目相关的管理制度和技术资料；</w:t>
      </w:r>
    </w:p>
    <w:p w14:paraId="2485D09F" w14:textId="4B396FD6" w:rsidR="00973684" w:rsidRDefault="00973684" w:rsidP="00973684">
      <w:pPr>
        <w:spacing w:before="156" w:after="156"/>
        <w:ind w:firstLineChars="200" w:firstLine="480"/>
      </w:pPr>
      <w:r>
        <w:rPr>
          <w:rFonts w:hint="eastAsia"/>
        </w:rPr>
        <w:t>（</w:t>
      </w:r>
      <w:r>
        <w:t>3</w:t>
      </w:r>
      <w:r>
        <w:rPr>
          <w:rFonts w:hint="eastAsia"/>
        </w:rPr>
        <w:t>）</w:t>
      </w:r>
      <w:r>
        <w:rPr>
          <w:rFonts w:hint="eastAsia"/>
        </w:rPr>
        <w:t>NCRP. Report NO.144. Radiation Protection for Particle Accelerator Facilities. NCRP,2005</w:t>
      </w:r>
      <w:r>
        <w:rPr>
          <w:rFonts w:hint="eastAsia"/>
        </w:rPr>
        <w:t>；</w:t>
      </w:r>
    </w:p>
    <w:p w14:paraId="0FA2BBAF" w14:textId="4B6B41F4" w:rsidR="00973684" w:rsidRPr="001B4BC9" w:rsidRDefault="00973684" w:rsidP="00973684">
      <w:pPr>
        <w:spacing w:before="156" w:after="156"/>
        <w:ind w:firstLineChars="200" w:firstLine="480"/>
      </w:pPr>
      <w:r>
        <w:rPr>
          <w:rFonts w:hint="eastAsia"/>
        </w:rPr>
        <w:t>（</w:t>
      </w:r>
      <w:r w:rsidR="006A0D94">
        <w:t>4</w:t>
      </w:r>
      <w:r>
        <w:rPr>
          <w:rFonts w:hint="eastAsia"/>
        </w:rPr>
        <w:t>）</w:t>
      </w:r>
      <w:r>
        <w:rPr>
          <w:rFonts w:hint="eastAsia"/>
        </w:rPr>
        <w:t>IAEA. Safety Reports Series NO.19. Generic Models for Use in Assessing the Impact of Discharges of Radioactive Substances to the Environment. IAEA,2001.</w:t>
      </w:r>
    </w:p>
    <w:p w14:paraId="14FB9E45" w14:textId="700236FC" w:rsidR="00E05799" w:rsidRDefault="00031E6B" w:rsidP="00031E6B">
      <w:pPr>
        <w:pStyle w:val="2"/>
        <w:numPr>
          <w:ilvl w:val="1"/>
          <w:numId w:val="3"/>
        </w:numPr>
        <w:spacing w:before="156" w:after="156"/>
      </w:pPr>
      <w:bookmarkStart w:id="13" w:name="_Toc92283611"/>
      <w:r>
        <w:rPr>
          <w:rFonts w:hint="eastAsia"/>
        </w:rPr>
        <w:t>评价标准</w:t>
      </w:r>
      <w:bookmarkEnd w:id="13"/>
    </w:p>
    <w:p w14:paraId="49CF0568" w14:textId="77777777" w:rsidR="00031E6B" w:rsidRDefault="00031E6B" w:rsidP="00031E6B">
      <w:pPr>
        <w:pStyle w:val="3"/>
        <w:numPr>
          <w:ilvl w:val="2"/>
          <w:numId w:val="3"/>
        </w:numPr>
      </w:pPr>
      <w:bookmarkStart w:id="14" w:name="_Toc92283612"/>
      <w:r>
        <w:rPr>
          <w:rFonts w:hint="eastAsia"/>
        </w:rPr>
        <w:t>剂量限值和剂量约束值</w:t>
      </w:r>
      <w:bookmarkEnd w:id="14"/>
    </w:p>
    <w:p w14:paraId="260F3B61" w14:textId="77777777" w:rsidR="00031E6B" w:rsidRPr="001B4BC9" w:rsidRDefault="00031E6B" w:rsidP="00031E6B">
      <w:pPr>
        <w:pStyle w:val="4"/>
        <w:numPr>
          <w:ilvl w:val="3"/>
          <w:numId w:val="3"/>
        </w:numPr>
      </w:pPr>
      <w:r>
        <w:rPr>
          <w:rFonts w:hint="eastAsia"/>
        </w:rPr>
        <w:t>剂量限值</w:t>
      </w:r>
    </w:p>
    <w:p w14:paraId="40A0128B" w14:textId="77777777" w:rsidR="002B262E" w:rsidRDefault="002B262E" w:rsidP="002B262E">
      <w:pPr>
        <w:spacing w:before="156" w:after="156"/>
        <w:ind w:firstLineChars="200" w:firstLine="480"/>
      </w:pPr>
      <w:r>
        <w:rPr>
          <w:rFonts w:hint="eastAsia"/>
        </w:rPr>
        <w:t>执行《电离辐射防护与辐射源安全基本标准》（</w:t>
      </w:r>
      <w:r>
        <w:rPr>
          <w:rFonts w:hint="eastAsia"/>
        </w:rPr>
        <w:t>GB18871-2002</w:t>
      </w:r>
      <w:r>
        <w:rPr>
          <w:rFonts w:hint="eastAsia"/>
        </w:rPr>
        <w:t>）规定，工作人员的职业照射和公众照射的剂量限值如下：</w:t>
      </w:r>
    </w:p>
    <w:p w14:paraId="57F4363C" w14:textId="77777777" w:rsidR="002B262E" w:rsidRDefault="002B262E" w:rsidP="002B262E">
      <w:pPr>
        <w:spacing w:before="156" w:after="156"/>
        <w:ind w:firstLineChars="200" w:firstLine="480"/>
      </w:pPr>
      <w:r>
        <w:rPr>
          <w:rFonts w:hint="eastAsia"/>
        </w:rPr>
        <w:t>（</w:t>
      </w:r>
      <w:r>
        <w:rPr>
          <w:rFonts w:hint="eastAsia"/>
        </w:rPr>
        <w:t>1</w:t>
      </w:r>
      <w:r>
        <w:rPr>
          <w:rFonts w:hint="eastAsia"/>
        </w:rPr>
        <w:t>）职业照射</w:t>
      </w:r>
    </w:p>
    <w:p w14:paraId="4ED19089" w14:textId="77777777" w:rsidR="002B262E" w:rsidRDefault="002B262E" w:rsidP="002B262E">
      <w:pPr>
        <w:spacing w:before="156" w:after="156"/>
        <w:ind w:firstLineChars="200" w:firstLine="480"/>
      </w:pPr>
      <w:r>
        <w:rPr>
          <w:rFonts w:hint="eastAsia"/>
        </w:rPr>
        <w:t>应对任何工作人员职业照射水平进行控制，使之不超过下述限值：</w:t>
      </w:r>
    </w:p>
    <w:p w14:paraId="58A2B175" w14:textId="77777777" w:rsidR="002B262E" w:rsidRDefault="002B262E" w:rsidP="002B262E">
      <w:pPr>
        <w:spacing w:before="156" w:after="156"/>
        <w:ind w:firstLineChars="200" w:firstLine="480"/>
      </w:pPr>
      <w:r>
        <w:rPr>
          <w:rFonts w:hint="eastAsia"/>
        </w:rPr>
        <w:t>1</w:t>
      </w:r>
      <w:r>
        <w:rPr>
          <w:rFonts w:hint="eastAsia"/>
        </w:rPr>
        <w:t>）审管部门决定连续</w:t>
      </w:r>
      <w:r>
        <w:rPr>
          <w:rFonts w:hint="eastAsia"/>
        </w:rPr>
        <w:t>5</w:t>
      </w:r>
      <w:r>
        <w:rPr>
          <w:rFonts w:hint="eastAsia"/>
        </w:rPr>
        <w:t>年的年平均有效剂量（但不可作任何追溯性平均），</w:t>
      </w:r>
      <w:r>
        <w:rPr>
          <w:rFonts w:hint="eastAsia"/>
        </w:rPr>
        <w:t>20mSv</w:t>
      </w:r>
      <w:r>
        <w:rPr>
          <w:rFonts w:hint="eastAsia"/>
        </w:rPr>
        <w:t>；</w:t>
      </w:r>
    </w:p>
    <w:p w14:paraId="747EBF99" w14:textId="77777777" w:rsidR="002B262E" w:rsidRDefault="002B262E" w:rsidP="002B262E">
      <w:pPr>
        <w:spacing w:before="156" w:after="156"/>
        <w:ind w:firstLineChars="200" w:firstLine="480"/>
      </w:pPr>
      <w:r>
        <w:rPr>
          <w:rFonts w:hint="eastAsia"/>
        </w:rPr>
        <w:t>2</w:t>
      </w:r>
      <w:r>
        <w:rPr>
          <w:rFonts w:hint="eastAsia"/>
        </w:rPr>
        <w:t>）任何一年中的有效剂量，</w:t>
      </w:r>
      <w:r>
        <w:rPr>
          <w:rFonts w:hint="eastAsia"/>
        </w:rPr>
        <w:t>50mSv</w:t>
      </w:r>
      <w:r>
        <w:rPr>
          <w:rFonts w:hint="eastAsia"/>
        </w:rPr>
        <w:t>；</w:t>
      </w:r>
    </w:p>
    <w:p w14:paraId="3D895894" w14:textId="77777777" w:rsidR="002B262E" w:rsidRDefault="002B262E" w:rsidP="002B262E">
      <w:pPr>
        <w:spacing w:before="156" w:after="156"/>
        <w:ind w:firstLineChars="200" w:firstLine="480"/>
      </w:pPr>
      <w:r>
        <w:rPr>
          <w:rFonts w:hint="eastAsia"/>
        </w:rPr>
        <w:t>3</w:t>
      </w:r>
      <w:r>
        <w:rPr>
          <w:rFonts w:hint="eastAsia"/>
        </w:rPr>
        <w:t>）眼晶体的年当量剂量，</w:t>
      </w:r>
      <w:r>
        <w:rPr>
          <w:rFonts w:hint="eastAsia"/>
        </w:rPr>
        <w:t>150mSv</w:t>
      </w:r>
      <w:r>
        <w:rPr>
          <w:rFonts w:hint="eastAsia"/>
        </w:rPr>
        <w:t>；</w:t>
      </w:r>
    </w:p>
    <w:p w14:paraId="5917F351" w14:textId="77777777" w:rsidR="002B262E" w:rsidRDefault="002B262E" w:rsidP="002B262E">
      <w:pPr>
        <w:spacing w:before="156" w:after="156"/>
        <w:ind w:firstLineChars="200" w:firstLine="480"/>
      </w:pPr>
      <w:r>
        <w:rPr>
          <w:rFonts w:hint="eastAsia"/>
        </w:rPr>
        <w:t>4</w:t>
      </w:r>
      <w:r>
        <w:rPr>
          <w:rFonts w:hint="eastAsia"/>
        </w:rPr>
        <w:t>）四肢（手和足）或皮肤的年当量剂量，</w:t>
      </w:r>
      <w:r>
        <w:rPr>
          <w:rFonts w:hint="eastAsia"/>
        </w:rPr>
        <w:t>500mSv</w:t>
      </w:r>
      <w:r>
        <w:rPr>
          <w:rFonts w:hint="eastAsia"/>
        </w:rPr>
        <w:t>。</w:t>
      </w:r>
    </w:p>
    <w:p w14:paraId="06DE4432" w14:textId="77777777" w:rsidR="002B262E" w:rsidRDefault="002B262E" w:rsidP="002B262E">
      <w:pPr>
        <w:spacing w:before="156" w:after="156"/>
        <w:ind w:firstLineChars="200" w:firstLine="480"/>
      </w:pPr>
      <w:r>
        <w:rPr>
          <w:rFonts w:hint="eastAsia"/>
        </w:rPr>
        <w:t>（</w:t>
      </w:r>
      <w:r>
        <w:rPr>
          <w:rFonts w:hint="eastAsia"/>
        </w:rPr>
        <w:t>2</w:t>
      </w:r>
      <w:r>
        <w:rPr>
          <w:rFonts w:hint="eastAsia"/>
        </w:rPr>
        <w:t>）公众照射</w:t>
      </w:r>
    </w:p>
    <w:p w14:paraId="17EAD682" w14:textId="77777777" w:rsidR="002B262E" w:rsidRPr="0078739B" w:rsidRDefault="002B262E" w:rsidP="002B262E">
      <w:pPr>
        <w:spacing w:before="156" w:after="156"/>
        <w:ind w:firstLineChars="200" w:firstLine="480"/>
      </w:pPr>
      <w:r w:rsidRPr="0078739B">
        <w:rPr>
          <w:rFonts w:hint="eastAsia"/>
        </w:rPr>
        <w:lastRenderedPageBreak/>
        <w:t>实践使公众中关键人群组的成员所受到的平均剂量估计值不应超过下述限值：</w:t>
      </w:r>
    </w:p>
    <w:p w14:paraId="2733F060" w14:textId="77777777" w:rsidR="002B262E" w:rsidRPr="0078739B" w:rsidRDefault="002B262E" w:rsidP="002B262E">
      <w:pPr>
        <w:spacing w:before="156" w:after="156"/>
        <w:ind w:firstLineChars="200" w:firstLine="480"/>
      </w:pPr>
      <w:r w:rsidRPr="0078739B">
        <w:rPr>
          <w:rFonts w:hint="eastAsia"/>
        </w:rPr>
        <w:t>1</w:t>
      </w:r>
      <w:r w:rsidRPr="0078739B">
        <w:rPr>
          <w:rFonts w:hint="eastAsia"/>
        </w:rPr>
        <w:t>）年有效剂量，</w:t>
      </w:r>
      <w:r w:rsidRPr="0078739B">
        <w:rPr>
          <w:rFonts w:hint="eastAsia"/>
        </w:rPr>
        <w:t>1mSv</w:t>
      </w:r>
      <w:r w:rsidRPr="0078739B">
        <w:rPr>
          <w:rFonts w:hint="eastAsia"/>
        </w:rPr>
        <w:t>；</w:t>
      </w:r>
    </w:p>
    <w:p w14:paraId="0E9960BB" w14:textId="77777777" w:rsidR="002B262E" w:rsidRPr="0078739B" w:rsidRDefault="002B262E" w:rsidP="002B262E">
      <w:pPr>
        <w:spacing w:before="156" w:after="156"/>
        <w:ind w:firstLineChars="200" w:firstLine="480"/>
      </w:pPr>
      <w:r w:rsidRPr="0078739B">
        <w:rPr>
          <w:rFonts w:hint="eastAsia"/>
        </w:rPr>
        <w:t>2</w:t>
      </w:r>
      <w:r w:rsidRPr="0078739B">
        <w:rPr>
          <w:rFonts w:hint="eastAsia"/>
        </w:rPr>
        <w:t>）特殊情况下，如果</w:t>
      </w:r>
      <w:r w:rsidRPr="0078739B">
        <w:rPr>
          <w:rFonts w:hint="eastAsia"/>
        </w:rPr>
        <w:t>5</w:t>
      </w:r>
      <w:r w:rsidRPr="0078739B">
        <w:rPr>
          <w:rFonts w:hint="eastAsia"/>
        </w:rPr>
        <w:t>个连续年的年平均剂量不超过</w:t>
      </w:r>
      <w:r w:rsidRPr="0078739B">
        <w:rPr>
          <w:rFonts w:hint="eastAsia"/>
        </w:rPr>
        <w:t>1mSv</w:t>
      </w:r>
      <w:r w:rsidRPr="0078739B">
        <w:rPr>
          <w:rFonts w:hint="eastAsia"/>
        </w:rPr>
        <w:t>，则某一单一年份的有效剂量可提高到</w:t>
      </w:r>
      <w:r w:rsidRPr="0078739B">
        <w:rPr>
          <w:rFonts w:hint="eastAsia"/>
        </w:rPr>
        <w:t>5mSv</w:t>
      </w:r>
      <w:r w:rsidRPr="0078739B">
        <w:rPr>
          <w:rFonts w:hint="eastAsia"/>
        </w:rPr>
        <w:t>；</w:t>
      </w:r>
    </w:p>
    <w:p w14:paraId="2D208ED9" w14:textId="77777777" w:rsidR="002B262E" w:rsidRDefault="002B262E" w:rsidP="002B262E">
      <w:pPr>
        <w:spacing w:before="156" w:after="156"/>
        <w:ind w:firstLineChars="200" w:firstLine="480"/>
      </w:pPr>
      <w:r w:rsidRPr="0078739B">
        <w:rPr>
          <w:rFonts w:hint="eastAsia"/>
        </w:rPr>
        <w:t>3</w:t>
      </w:r>
      <w:r w:rsidRPr="0078739B">
        <w:rPr>
          <w:rFonts w:hint="eastAsia"/>
        </w:rPr>
        <w:t>）眼晶体的年当量剂量，</w:t>
      </w:r>
      <w:r w:rsidRPr="0078739B">
        <w:rPr>
          <w:rFonts w:hint="eastAsia"/>
        </w:rPr>
        <w:t>15mSv</w:t>
      </w:r>
      <w:r w:rsidRPr="0078739B">
        <w:rPr>
          <w:rFonts w:hint="eastAsia"/>
        </w:rPr>
        <w:t>；</w:t>
      </w:r>
    </w:p>
    <w:p w14:paraId="5514D50D" w14:textId="77777777" w:rsidR="002B262E" w:rsidRPr="0078739B" w:rsidRDefault="002B262E" w:rsidP="002B262E">
      <w:pPr>
        <w:spacing w:before="156" w:after="156"/>
        <w:ind w:firstLineChars="200" w:firstLine="480"/>
      </w:pPr>
      <w:r w:rsidRPr="0078739B">
        <w:rPr>
          <w:rFonts w:hint="eastAsia"/>
        </w:rPr>
        <w:t>4</w:t>
      </w:r>
      <w:r w:rsidRPr="0078739B">
        <w:rPr>
          <w:rFonts w:hint="eastAsia"/>
        </w:rPr>
        <w:t>）皮肤的年当量剂量，</w:t>
      </w:r>
      <w:r w:rsidRPr="0078739B">
        <w:rPr>
          <w:rFonts w:hint="eastAsia"/>
        </w:rPr>
        <w:t>50mSv</w:t>
      </w:r>
      <w:r w:rsidRPr="0078739B">
        <w:rPr>
          <w:rFonts w:hint="eastAsia"/>
        </w:rPr>
        <w:t>。</w:t>
      </w:r>
    </w:p>
    <w:p w14:paraId="1B3E32BC" w14:textId="77777777" w:rsidR="002B262E" w:rsidRDefault="002B262E" w:rsidP="00D1639B">
      <w:pPr>
        <w:pStyle w:val="4"/>
        <w:numPr>
          <w:ilvl w:val="3"/>
          <w:numId w:val="3"/>
        </w:numPr>
      </w:pPr>
      <w:r>
        <w:rPr>
          <w:rFonts w:hint="eastAsia"/>
        </w:rPr>
        <w:t>剂量约束值</w:t>
      </w:r>
    </w:p>
    <w:p w14:paraId="3C2D1610" w14:textId="77777777" w:rsidR="002B262E" w:rsidRDefault="002B262E" w:rsidP="002B262E">
      <w:pPr>
        <w:spacing w:before="156" w:after="156"/>
        <w:ind w:firstLineChars="200" w:firstLine="480"/>
      </w:pPr>
      <w:r>
        <w:rPr>
          <w:rFonts w:hint="eastAsia"/>
        </w:rPr>
        <w:t>根据《电离辐射防护与辐射源安全基本标准》（</w:t>
      </w:r>
      <w:r>
        <w:rPr>
          <w:rFonts w:hint="eastAsia"/>
        </w:rPr>
        <w:t>GB18871-2002</w:t>
      </w:r>
      <w:r>
        <w:rPr>
          <w:rFonts w:hint="eastAsia"/>
        </w:rPr>
        <w:t>）照射剂量约束和潜在照射危险约束的防护要求，剂量约束值通常应在公众照射剂量限值的</w:t>
      </w:r>
      <w:r>
        <w:rPr>
          <w:rFonts w:hint="eastAsia"/>
        </w:rPr>
        <w:t>10%-30%</w:t>
      </w:r>
      <w:r>
        <w:rPr>
          <w:rFonts w:hint="eastAsia"/>
        </w:rPr>
        <w:t>范围之内。同时，参考《职业性外照射个人监测规范》（</w:t>
      </w:r>
      <w:r>
        <w:rPr>
          <w:rFonts w:hint="eastAsia"/>
        </w:rPr>
        <w:t>GBZ128-2019</w:t>
      </w:r>
      <w:r>
        <w:rPr>
          <w:rFonts w:hint="eastAsia"/>
        </w:rPr>
        <w:t>）：</w:t>
      </w:r>
    </w:p>
    <w:p w14:paraId="28B42D65" w14:textId="77777777" w:rsidR="002B262E" w:rsidRDefault="002B262E" w:rsidP="002B262E">
      <w:pPr>
        <w:spacing w:before="156" w:after="156"/>
        <w:ind w:firstLineChars="200" w:firstLine="480"/>
      </w:pPr>
      <w:r w:rsidRPr="00D63DDA">
        <w:rPr>
          <w:rFonts w:hint="eastAsia"/>
        </w:rPr>
        <w:t>本次评价从事放射治疗和核医学工作人员职业照射的剂量约束值为</w:t>
      </w:r>
      <w:r w:rsidRPr="00D63DDA">
        <w:rPr>
          <w:rFonts w:hint="eastAsia"/>
        </w:rPr>
        <w:t>5mSv/a</w:t>
      </w:r>
      <w:r w:rsidRPr="00D63DDA">
        <w:rPr>
          <w:rFonts w:hint="eastAsia"/>
        </w:rPr>
        <w:t>，公众照射的剂量约束值为</w:t>
      </w:r>
      <w:r w:rsidRPr="00D63DDA">
        <w:rPr>
          <w:rFonts w:hint="eastAsia"/>
        </w:rPr>
        <w:t>0.1mSv/a</w:t>
      </w:r>
      <w:r w:rsidRPr="00D63DDA">
        <w:rPr>
          <w:rFonts w:hint="eastAsia"/>
        </w:rPr>
        <w:t>。</w:t>
      </w:r>
    </w:p>
    <w:p w14:paraId="233E3D68" w14:textId="77777777" w:rsidR="002B262E" w:rsidRDefault="002B262E" w:rsidP="00D1639B">
      <w:pPr>
        <w:pStyle w:val="3"/>
        <w:numPr>
          <w:ilvl w:val="2"/>
          <w:numId w:val="3"/>
        </w:numPr>
      </w:pPr>
      <w:bookmarkStart w:id="15" w:name="_Toc92283613"/>
      <w:r>
        <w:rPr>
          <w:rFonts w:hint="eastAsia"/>
        </w:rPr>
        <w:t>辐射工作场所屏蔽体外剂量率控制水平</w:t>
      </w:r>
      <w:bookmarkEnd w:id="15"/>
    </w:p>
    <w:p w14:paraId="25C67DB9" w14:textId="15CBFF94" w:rsidR="002B262E" w:rsidRDefault="002B262E" w:rsidP="002B262E">
      <w:pPr>
        <w:spacing w:before="156" w:after="156"/>
        <w:ind w:firstLineChars="200" w:firstLine="480"/>
      </w:pPr>
      <w:r w:rsidRPr="00C95775">
        <w:rPr>
          <w:rFonts w:hint="eastAsia"/>
        </w:rPr>
        <w:t>参照《放射治疗放射防护要求》（</w:t>
      </w:r>
      <w:r w:rsidRPr="00C95775">
        <w:rPr>
          <w:rFonts w:hint="eastAsia"/>
        </w:rPr>
        <w:t>GBZ121-2020</w:t>
      </w:r>
      <w:r w:rsidRPr="00C95775">
        <w:rPr>
          <w:rFonts w:hint="eastAsia"/>
        </w:rPr>
        <w:t>）、《放射诊断放射防护要求》（</w:t>
      </w:r>
      <w:r w:rsidRPr="00C95775">
        <w:rPr>
          <w:rFonts w:hint="eastAsia"/>
        </w:rPr>
        <w:t>GBZ130-2020</w:t>
      </w:r>
      <w:r w:rsidRPr="00C95775">
        <w:rPr>
          <w:rFonts w:hint="eastAsia"/>
        </w:rPr>
        <w:t>）、《放射治疗机房的辐射屏蔽规范</w:t>
      </w:r>
      <w:r w:rsidRPr="00C95775">
        <w:rPr>
          <w:rFonts w:hint="eastAsia"/>
        </w:rPr>
        <w:t xml:space="preserve"> </w:t>
      </w:r>
      <w:r w:rsidRPr="00C95775">
        <w:rPr>
          <w:rFonts w:hint="eastAsia"/>
        </w:rPr>
        <w:t>第</w:t>
      </w:r>
      <w:r w:rsidRPr="00C95775">
        <w:rPr>
          <w:rFonts w:hint="eastAsia"/>
        </w:rPr>
        <w:t>1</w:t>
      </w:r>
      <w:r w:rsidRPr="00C95775">
        <w:rPr>
          <w:rFonts w:hint="eastAsia"/>
        </w:rPr>
        <w:t>部分：一般原则》（</w:t>
      </w:r>
      <w:r w:rsidRPr="00C95775">
        <w:rPr>
          <w:rFonts w:hint="eastAsia"/>
        </w:rPr>
        <w:t>GBZ/T201.1-2007</w:t>
      </w:r>
      <w:r w:rsidRPr="00C95775">
        <w:rPr>
          <w:rFonts w:hint="eastAsia"/>
        </w:rPr>
        <w:t>）、《放射治疗机房的辐射屏蔽规范</w:t>
      </w:r>
      <w:r w:rsidRPr="00C95775">
        <w:rPr>
          <w:rFonts w:hint="eastAsia"/>
        </w:rPr>
        <w:t xml:space="preserve"> </w:t>
      </w:r>
      <w:r w:rsidRPr="00C95775">
        <w:rPr>
          <w:rFonts w:hint="eastAsia"/>
        </w:rPr>
        <w:t>第</w:t>
      </w:r>
      <w:r w:rsidRPr="00C95775">
        <w:rPr>
          <w:rFonts w:hint="eastAsia"/>
        </w:rPr>
        <w:t>5</w:t>
      </w:r>
      <w:r w:rsidRPr="00C95775">
        <w:rPr>
          <w:rFonts w:hint="eastAsia"/>
        </w:rPr>
        <w:t>部分：质子加速器放射治疗机房》（</w:t>
      </w:r>
      <w:r w:rsidRPr="00C95775">
        <w:rPr>
          <w:rFonts w:hint="eastAsia"/>
        </w:rPr>
        <w:t>GBZ/T 201.5-2015</w:t>
      </w:r>
      <w:r w:rsidRPr="00C95775">
        <w:rPr>
          <w:rFonts w:hint="eastAsia"/>
        </w:rPr>
        <w:t>）中的相关规定</w:t>
      </w:r>
      <w:r w:rsidRPr="0008283C">
        <w:rPr>
          <w:rFonts w:hint="eastAsia"/>
        </w:rPr>
        <w:t>以及</w:t>
      </w:r>
      <w:r w:rsidRPr="00235CEE">
        <w:rPr>
          <w:rFonts w:hint="eastAsia"/>
        </w:rPr>
        <w:t>《和祐国际医院离子中心项目辐射防护设计方案》</w:t>
      </w:r>
      <w:r w:rsidRPr="0008283C">
        <w:rPr>
          <w:rFonts w:hint="eastAsia"/>
        </w:rPr>
        <w:t>中的相关内容，本项目各辐射工作场所屏蔽体外剂量率控制水平见</w:t>
      </w:r>
      <w:r>
        <w:fldChar w:fldCharType="begin"/>
      </w:r>
      <w:r>
        <w:instrText xml:space="preserve"> </w:instrText>
      </w:r>
      <w:r>
        <w:rPr>
          <w:rFonts w:hint="eastAsia"/>
        </w:rPr>
        <w:instrText>REF _Ref87969950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1</w:t>
      </w:r>
      <w:r>
        <w:fldChar w:fldCharType="end"/>
      </w:r>
      <w:r>
        <w:rPr>
          <w:rFonts w:hint="eastAsia"/>
        </w:rPr>
        <w:t>。</w:t>
      </w:r>
    </w:p>
    <w:p w14:paraId="4AD1EBDC" w14:textId="65FD8492" w:rsidR="002B262E" w:rsidRDefault="002B262E" w:rsidP="002B262E">
      <w:pPr>
        <w:pStyle w:val="a4"/>
      </w:pPr>
      <w:bookmarkStart w:id="16" w:name="_Ref87969950"/>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1</w:t>
      </w:r>
      <w:r>
        <w:fldChar w:fldCharType="end"/>
      </w:r>
      <w:bookmarkEnd w:id="16"/>
      <w:r>
        <w:t xml:space="preserve"> </w:t>
      </w:r>
      <w:r>
        <w:rPr>
          <w:rFonts w:hint="eastAsia"/>
        </w:rPr>
        <w:t>本项目各辐射工作场所屏蔽体外剂量率控制水平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9"/>
        <w:gridCol w:w="2361"/>
        <w:gridCol w:w="3878"/>
        <w:gridCol w:w="1702"/>
      </w:tblGrid>
      <w:tr w:rsidR="002B262E" w:rsidRPr="00E861D6" w14:paraId="0B011238" w14:textId="77777777" w:rsidTr="000B5297">
        <w:trPr>
          <w:trHeight w:val="221"/>
          <w:jc w:val="center"/>
        </w:trPr>
        <w:tc>
          <w:tcPr>
            <w:tcW w:w="1519" w:type="dxa"/>
            <w:vAlign w:val="center"/>
          </w:tcPr>
          <w:p w14:paraId="725245F6" w14:textId="77777777" w:rsidR="002B262E" w:rsidRPr="00482814"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482814">
              <w:rPr>
                <w:rFonts w:hAnsi="QPFAEB+Helvetica-Bold" w:cs="Times New Roman"/>
                <w:bCs/>
                <w:color w:val="000000"/>
                <w:sz w:val="21"/>
                <w:szCs w:val="21"/>
              </w:rPr>
              <w:t>场所</w:t>
            </w:r>
          </w:p>
        </w:tc>
        <w:tc>
          <w:tcPr>
            <w:tcW w:w="2361" w:type="dxa"/>
            <w:vAlign w:val="center"/>
          </w:tcPr>
          <w:p w14:paraId="5952F5E9" w14:textId="77777777" w:rsidR="002B262E" w:rsidRPr="00482814"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482814">
              <w:rPr>
                <w:rFonts w:hAnsi="QPFAEB+Helvetica-Bold" w:cs="Times New Roman"/>
                <w:bCs/>
                <w:color w:val="000000"/>
                <w:sz w:val="21"/>
                <w:szCs w:val="21"/>
              </w:rPr>
              <w:t>位置</w:t>
            </w:r>
          </w:p>
        </w:tc>
        <w:tc>
          <w:tcPr>
            <w:tcW w:w="3878" w:type="dxa"/>
            <w:vAlign w:val="center"/>
          </w:tcPr>
          <w:p w14:paraId="5EB0DC1C" w14:textId="77777777" w:rsidR="002B262E" w:rsidRPr="00482814"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482814">
              <w:rPr>
                <w:rFonts w:hAnsi="QPFAEB+Helvetica-Bold" w:cs="Times New Roman"/>
                <w:bCs/>
                <w:color w:val="000000"/>
                <w:sz w:val="21"/>
                <w:szCs w:val="21"/>
              </w:rPr>
              <w:t>位置描述（居留因子）</w:t>
            </w:r>
          </w:p>
        </w:tc>
        <w:tc>
          <w:tcPr>
            <w:tcW w:w="1702" w:type="dxa"/>
            <w:vAlign w:val="center"/>
          </w:tcPr>
          <w:p w14:paraId="41F910AA" w14:textId="77777777" w:rsidR="002B262E" w:rsidRPr="00482814"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482814">
              <w:rPr>
                <w:rFonts w:hAnsi="QPFAEB+Helvetica-Bold" w:cs="Times New Roman"/>
                <w:bCs/>
                <w:color w:val="000000"/>
                <w:sz w:val="21"/>
                <w:szCs w:val="21"/>
              </w:rPr>
              <w:t>剂量率控制水平，</w:t>
            </w:r>
            <w:proofErr w:type="spellStart"/>
            <w:r w:rsidRPr="00482814">
              <w:rPr>
                <w:rFonts w:hAnsi="QPFAEB+Helvetica-Bold" w:cs="Times New Roman"/>
                <w:bCs/>
                <w:color w:val="000000"/>
                <w:sz w:val="21"/>
                <w:szCs w:val="21"/>
              </w:rPr>
              <w:t>μ</w:t>
            </w:r>
            <w:r w:rsidRPr="00482814">
              <w:rPr>
                <w:rFonts w:hAnsi="QPFAEB+Helvetica-Bold" w:cs="Times New Roman"/>
                <w:bCs/>
                <w:color w:val="000000"/>
                <w:sz w:val="21"/>
                <w:szCs w:val="21"/>
              </w:rPr>
              <w:t>Sv</w:t>
            </w:r>
            <w:proofErr w:type="spellEnd"/>
            <w:r w:rsidRPr="00482814">
              <w:rPr>
                <w:rFonts w:hAnsi="QPFAEB+Helvetica-Bold" w:cs="Times New Roman"/>
                <w:bCs/>
                <w:color w:val="000000"/>
                <w:sz w:val="21"/>
                <w:szCs w:val="21"/>
              </w:rPr>
              <w:t>/h</w:t>
            </w:r>
          </w:p>
        </w:tc>
      </w:tr>
      <w:tr w:rsidR="002B262E" w:rsidRPr="00E861D6" w14:paraId="51DFA36E" w14:textId="77777777" w:rsidTr="000B5297">
        <w:trPr>
          <w:trHeight w:val="50"/>
          <w:jc w:val="center"/>
        </w:trPr>
        <w:tc>
          <w:tcPr>
            <w:tcW w:w="1519" w:type="dxa"/>
            <w:vMerge w:val="restart"/>
            <w:vAlign w:val="center"/>
          </w:tcPr>
          <w:p w14:paraId="43249442"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质子治疗机房</w:t>
            </w:r>
          </w:p>
        </w:tc>
        <w:tc>
          <w:tcPr>
            <w:tcW w:w="2361" w:type="dxa"/>
            <w:vMerge w:val="restart"/>
            <w:vAlign w:val="center"/>
          </w:tcPr>
          <w:p w14:paraId="6D587E5E"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机房四周屏蔽墙</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入口防护门外</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机房顶</w:t>
            </w:r>
          </w:p>
        </w:tc>
        <w:tc>
          <w:tcPr>
            <w:tcW w:w="3878" w:type="dxa"/>
            <w:vAlign w:val="center"/>
          </w:tcPr>
          <w:p w14:paraId="76F4C68B"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居留因子</w:t>
            </w:r>
            <w:r w:rsidRPr="001B3C2C">
              <w:rPr>
                <w:rFonts w:hAnsi="QPFAEB+Helvetica-Bold" w:cs="Times New Roman"/>
                <w:bCs/>
                <w:color w:val="000000"/>
                <w:sz w:val="21"/>
                <w:szCs w:val="21"/>
              </w:rPr>
              <w:t>T</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1</w:t>
            </w:r>
            <w:r w:rsidRPr="001B3C2C">
              <w:rPr>
                <w:rFonts w:hAnsi="QPFAEB+Helvetica-Bold" w:cs="Times New Roman" w:hint="eastAsia"/>
                <w:bCs/>
                <w:color w:val="000000"/>
                <w:sz w:val="21"/>
                <w:szCs w:val="21"/>
              </w:rPr>
              <w:t>/2</w:t>
            </w:r>
          </w:p>
        </w:tc>
        <w:tc>
          <w:tcPr>
            <w:tcW w:w="1702" w:type="dxa"/>
            <w:vAlign w:val="center"/>
          </w:tcPr>
          <w:p w14:paraId="2771C001"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bCs/>
                <w:color w:val="000000"/>
                <w:sz w:val="21"/>
                <w:szCs w:val="21"/>
              </w:rPr>
              <w:t>2.5</w:t>
            </w:r>
          </w:p>
        </w:tc>
      </w:tr>
      <w:tr w:rsidR="002B262E" w:rsidRPr="00E861D6" w14:paraId="389AB913" w14:textId="77777777" w:rsidTr="000B5297">
        <w:trPr>
          <w:trHeight w:val="393"/>
          <w:jc w:val="center"/>
        </w:trPr>
        <w:tc>
          <w:tcPr>
            <w:tcW w:w="1519" w:type="dxa"/>
            <w:vMerge/>
            <w:vAlign w:val="center"/>
          </w:tcPr>
          <w:p w14:paraId="0B8D8E3A"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2361" w:type="dxa"/>
            <w:vMerge/>
            <w:vAlign w:val="center"/>
          </w:tcPr>
          <w:p w14:paraId="509603B0"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3878" w:type="dxa"/>
            <w:vAlign w:val="center"/>
          </w:tcPr>
          <w:p w14:paraId="26184EC1"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居留因子</w:t>
            </w:r>
            <w:r w:rsidRPr="001B3C2C">
              <w:rPr>
                <w:rFonts w:hAnsi="QPFAEB+Helvetica-Bold" w:cs="Times New Roman"/>
                <w:bCs/>
                <w:color w:val="000000"/>
                <w:sz w:val="21"/>
                <w:szCs w:val="21"/>
              </w:rPr>
              <w:t>T</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1/2</w:t>
            </w:r>
          </w:p>
        </w:tc>
        <w:tc>
          <w:tcPr>
            <w:tcW w:w="1702" w:type="dxa"/>
            <w:vAlign w:val="center"/>
          </w:tcPr>
          <w:p w14:paraId="0D921776"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bCs/>
                <w:color w:val="000000"/>
                <w:sz w:val="21"/>
                <w:szCs w:val="21"/>
              </w:rPr>
              <w:t>10</w:t>
            </w:r>
          </w:p>
        </w:tc>
      </w:tr>
      <w:tr w:rsidR="002B262E" w:rsidRPr="00E861D6" w14:paraId="52B7D9AD" w14:textId="77777777" w:rsidTr="000B5297">
        <w:trPr>
          <w:trHeight w:val="211"/>
          <w:jc w:val="center"/>
        </w:trPr>
        <w:tc>
          <w:tcPr>
            <w:tcW w:w="1519" w:type="dxa"/>
            <w:vMerge/>
            <w:vAlign w:val="center"/>
          </w:tcPr>
          <w:p w14:paraId="22BAD204"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2361" w:type="dxa"/>
            <w:vAlign w:val="center"/>
          </w:tcPr>
          <w:p w14:paraId="74179B32"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机房底板外</w:t>
            </w:r>
          </w:p>
        </w:tc>
        <w:tc>
          <w:tcPr>
            <w:tcW w:w="3878" w:type="dxa"/>
            <w:vAlign w:val="center"/>
          </w:tcPr>
          <w:p w14:paraId="48A9D2C3"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机房底板外表面与土壤交界处</w:t>
            </w:r>
            <w:r w:rsidRPr="001B3C2C">
              <w:rPr>
                <w:rFonts w:hAnsi="QPFAEB+Helvetica-Bold" w:cs="Times New Roman" w:hint="eastAsia"/>
                <w:bCs/>
                <w:color w:val="000000"/>
                <w:sz w:val="21"/>
                <w:szCs w:val="21"/>
              </w:rPr>
              <w:t>*</w:t>
            </w:r>
          </w:p>
        </w:tc>
        <w:tc>
          <w:tcPr>
            <w:tcW w:w="1702" w:type="dxa"/>
            <w:vAlign w:val="center"/>
          </w:tcPr>
          <w:p w14:paraId="36075796"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hint="eastAsia"/>
                <w:bCs/>
                <w:color w:val="000000"/>
                <w:sz w:val="21"/>
                <w:szCs w:val="21"/>
              </w:rPr>
              <w:t>5</w:t>
            </w:r>
            <w:r w:rsidRPr="001B3C2C">
              <w:rPr>
                <w:rFonts w:hAnsi="QPFAEB+Helvetica-Bold" w:cs="Times New Roman"/>
                <w:bCs/>
                <w:color w:val="000000"/>
                <w:sz w:val="21"/>
                <w:szCs w:val="21"/>
              </w:rPr>
              <w:t>×</w:t>
            </w:r>
            <w:r w:rsidRPr="001B3C2C">
              <w:rPr>
                <w:rFonts w:hAnsi="QPFAEB+Helvetica-Bold" w:cs="Times New Roman"/>
                <w:bCs/>
                <w:color w:val="000000"/>
                <w:sz w:val="21"/>
                <w:szCs w:val="21"/>
              </w:rPr>
              <w:t>10</w:t>
            </w:r>
            <w:r w:rsidRPr="001B3C2C">
              <w:rPr>
                <w:rFonts w:hAnsi="QPFAEB+Helvetica-Bold" w:cs="Times New Roman"/>
                <w:bCs/>
                <w:color w:val="000000"/>
                <w:sz w:val="21"/>
                <w:szCs w:val="21"/>
                <w:vertAlign w:val="superscript"/>
              </w:rPr>
              <w:t>3</w:t>
            </w:r>
          </w:p>
        </w:tc>
      </w:tr>
      <w:tr w:rsidR="002B262E" w:rsidRPr="00E861D6" w14:paraId="2CA7C5AA" w14:textId="77777777" w:rsidTr="000B5297">
        <w:trPr>
          <w:trHeight w:val="211"/>
          <w:jc w:val="center"/>
        </w:trPr>
        <w:tc>
          <w:tcPr>
            <w:tcW w:w="7758" w:type="dxa"/>
            <w:gridSpan w:val="3"/>
            <w:vAlign w:val="center"/>
          </w:tcPr>
          <w:p w14:paraId="7226A6EC"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8E1659">
              <w:rPr>
                <w:rFonts w:hAnsi="QPFAEB+Helvetica-Bold" w:cs="Times New Roman" w:hint="eastAsia"/>
                <w:bCs/>
                <w:color w:val="000000"/>
                <w:sz w:val="21"/>
                <w:szCs w:val="21"/>
              </w:rPr>
              <w:lastRenderedPageBreak/>
              <w:t>模拟定位</w:t>
            </w:r>
            <w:r w:rsidRPr="008E1659">
              <w:rPr>
                <w:rFonts w:hAnsi="QPFAEB+Helvetica-Bold" w:cs="Times New Roman" w:hint="eastAsia"/>
                <w:bCs/>
                <w:color w:val="000000"/>
                <w:sz w:val="21"/>
                <w:szCs w:val="21"/>
              </w:rPr>
              <w:t>CT</w:t>
            </w:r>
            <w:r w:rsidRPr="008E1659">
              <w:rPr>
                <w:rFonts w:hAnsi="QPFAEB+Helvetica-Bold" w:cs="Times New Roman" w:hint="eastAsia"/>
                <w:bCs/>
                <w:color w:val="000000"/>
                <w:sz w:val="21"/>
                <w:szCs w:val="21"/>
              </w:rPr>
              <w:t>机房四周屏蔽墙、机房顶和防护门外</w:t>
            </w:r>
          </w:p>
        </w:tc>
        <w:tc>
          <w:tcPr>
            <w:tcW w:w="1702" w:type="dxa"/>
            <w:vAlign w:val="center"/>
          </w:tcPr>
          <w:p w14:paraId="4FDEAD36" w14:textId="77777777" w:rsidR="002B262E" w:rsidRPr="001B3C2C" w:rsidRDefault="002B262E" w:rsidP="000B5297">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hint="eastAsia"/>
                <w:bCs/>
                <w:color w:val="000000"/>
                <w:sz w:val="21"/>
                <w:szCs w:val="21"/>
              </w:rPr>
              <w:t>2</w:t>
            </w:r>
            <w:r w:rsidRPr="001B3C2C">
              <w:rPr>
                <w:rFonts w:hAnsi="QPFAEB+Helvetica-Bold" w:cs="Times New Roman"/>
                <w:bCs/>
                <w:color w:val="000000"/>
                <w:sz w:val="21"/>
                <w:szCs w:val="21"/>
              </w:rPr>
              <w:t>.5</w:t>
            </w:r>
          </w:p>
        </w:tc>
      </w:tr>
    </w:tbl>
    <w:p w14:paraId="3B56C474" w14:textId="77777777" w:rsidR="002B262E" w:rsidRDefault="002B262E" w:rsidP="002B262E">
      <w:pPr>
        <w:spacing w:beforeLines="0" w:before="0" w:afterLines="0" w:after="0" w:line="240" w:lineRule="auto"/>
        <w:rPr>
          <w:color w:val="000000"/>
          <w:sz w:val="18"/>
          <w:szCs w:val="18"/>
        </w:rPr>
      </w:pPr>
      <w:r w:rsidRPr="00E861D6">
        <w:rPr>
          <w:color w:val="000000"/>
          <w:sz w:val="18"/>
          <w:szCs w:val="18"/>
        </w:rPr>
        <w:t>注</w:t>
      </w:r>
      <w:r w:rsidRPr="00E861D6">
        <w:rPr>
          <w:rFonts w:hint="eastAsia"/>
          <w:color w:val="000000"/>
          <w:sz w:val="18"/>
          <w:szCs w:val="18"/>
        </w:rPr>
        <w:t>：</w:t>
      </w:r>
      <w:r w:rsidRPr="00E861D6">
        <w:rPr>
          <w:rFonts w:hint="eastAsia"/>
          <w:color w:val="000000"/>
          <w:sz w:val="18"/>
          <w:szCs w:val="18"/>
        </w:rPr>
        <w:t>*</w:t>
      </w:r>
      <w:r w:rsidRPr="00E861D6">
        <w:rPr>
          <w:rFonts w:hint="eastAsia"/>
          <w:color w:val="000000"/>
          <w:sz w:val="18"/>
          <w:szCs w:val="18"/>
        </w:rPr>
        <w:t>根据文献《恒健质子治疗装置的辐射与屏蔽设计》（吴青彪等，南方能源建设，</w:t>
      </w:r>
      <w:r w:rsidRPr="00E861D6">
        <w:rPr>
          <w:rFonts w:hint="eastAsia"/>
          <w:color w:val="000000"/>
          <w:sz w:val="18"/>
          <w:szCs w:val="18"/>
        </w:rPr>
        <w:t>2</w:t>
      </w:r>
      <w:r w:rsidRPr="00E861D6">
        <w:rPr>
          <w:color w:val="000000"/>
          <w:sz w:val="18"/>
          <w:szCs w:val="18"/>
        </w:rPr>
        <w:t>016</w:t>
      </w:r>
      <w:r w:rsidRPr="00E861D6">
        <w:rPr>
          <w:color w:val="000000"/>
          <w:sz w:val="18"/>
          <w:szCs w:val="18"/>
        </w:rPr>
        <w:t>年第</w:t>
      </w:r>
      <w:r w:rsidRPr="00E861D6">
        <w:rPr>
          <w:rFonts w:hint="eastAsia"/>
          <w:color w:val="000000"/>
          <w:sz w:val="18"/>
          <w:szCs w:val="18"/>
        </w:rPr>
        <w:t>3</w:t>
      </w:r>
      <w:r w:rsidRPr="00E861D6">
        <w:rPr>
          <w:rFonts w:hint="eastAsia"/>
          <w:color w:val="000000"/>
          <w:sz w:val="18"/>
          <w:szCs w:val="18"/>
        </w:rPr>
        <w:t>卷第</w:t>
      </w:r>
      <w:r w:rsidRPr="00E861D6">
        <w:rPr>
          <w:rFonts w:hint="eastAsia"/>
          <w:color w:val="000000"/>
          <w:sz w:val="18"/>
          <w:szCs w:val="18"/>
        </w:rPr>
        <w:t>3</w:t>
      </w:r>
      <w:r w:rsidRPr="00E861D6">
        <w:rPr>
          <w:rFonts w:hint="eastAsia"/>
          <w:color w:val="000000"/>
          <w:sz w:val="18"/>
          <w:szCs w:val="18"/>
        </w:rPr>
        <w:t>期），同时参考日本</w:t>
      </w:r>
      <w:r w:rsidRPr="00E861D6">
        <w:rPr>
          <w:rFonts w:hint="eastAsia"/>
          <w:color w:val="000000"/>
          <w:sz w:val="18"/>
          <w:szCs w:val="18"/>
        </w:rPr>
        <w:t>J</w:t>
      </w:r>
      <w:r w:rsidRPr="00E861D6">
        <w:rPr>
          <w:color w:val="000000"/>
          <w:sz w:val="18"/>
          <w:szCs w:val="18"/>
        </w:rPr>
        <w:t>-PARC</w:t>
      </w:r>
      <w:r w:rsidRPr="00E861D6">
        <w:rPr>
          <w:color w:val="000000"/>
          <w:sz w:val="18"/>
          <w:szCs w:val="18"/>
        </w:rPr>
        <w:t>以及中国散裂中子源的辐射防护设计</w:t>
      </w:r>
      <w:r w:rsidRPr="00E861D6">
        <w:rPr>
          <w:rFonts w:hint="eastAsia"/>
          <w:color w:val="000000"/>
          <w:sz w:val="18"/>
          <w:szCs w:val="18"/>
        </w:rPr>
        <w:t>，当混凝土与土壤边界处瞬发辐射剂量率低于</w:t>
      </w:r>
      <w:r w:rsidRPr="00E861D6">
        <w:rPr>
          <w:color w:val="000000"/>
          <w:sz w:val="18"/>
          <w:szCs w:val="18"/>
        </w:rPr>
        <w:t>5mSv/h</w:t>
      </w:r>
      <w:r w:rsidRPr="00E861D6">
        <w:rPr>
          <w:color w:val="000000"/>
          <w:sz w:val="18"/>
          <w:szCs w:val="18"/>
        </w:rPr>
        <w:t>时</w:t>
      </w:r>
      <w:r w:rsidRPr="00E861D6">
        <w:rPr>
          <w:rFonts w:hint="eastAsia"/>
          <w:color w:val="000000"/>
          <w:sz w:val="18"/>
          <w:szCs w:val="18"/>
        </w:rPr>
        <w:t>，</w:t>
      </w:r>
      <w:r w:rsidRPr="00E861D6">
        <w:rPr>
          <w:color w:val="000000"/>
          <w:sz w:val="18"/>
          <w:szCs w:val="18"/>
        </w:rPr>
        <w:t>可忽略土壤和地下水的感生放射性</w:t>
      </w:r>
      <w:r w:rsidRPr="00E861D6">
        <w:rPr>
          <w:rFonts w:hint="eastAsia"/>
          <w:color w:val="000000"/>
          <w:sz w:val="18"/>
          <w:szCs w:val="18"/>
        </w:rPr>
        <w:t>。因此，本次评价以“</w:t>
      </w:r>
      <w:r w:rsidRPr="00E861D6">
        <w:rPr>
          <w:rFonts w:hint="eastAsia"/>
          <w:color w:val="000000"/>
          <w:sz w:val="18"/>
          <w:szCs w:val="18"/>
        </w:rPr>
        <w:t>5m</w:t>
      </w:r>
      <w:r w:rsidRPr="00E861D6">
        <w:rPr>
          <w:color w:val="000000"/>
          <w:sz w:val="18"/>
          <w:szCs w:val="18"/>
        </w:rPr>
        <w:t>Sv</w:t>
      </w:r>
      <w:r w:rsidRPr="00E861D6">
        <w:rPr>
          <w:rFonts w:hint="eastAsia"/>
          <w:color w:val="000000"/>
          <w:sz w:val="18"/>
          <w:szCs w:val="18"/>
        </w:rPr>
        <w:t>/</w:t>
      </w:r>
      <w:r w:rsidRPr="00E861D6">
        <w:rPr>
          <w:color w:val="000000"/>
          <w:sz w:val="18"/>
          <w:szCs w:val="18"/>
        </w:rPr>
        <w:t>h</w:t>
      </w:r>
      <w:r w:rsidRPr="00E861D6">
        <w:rPr>
          <w:rFonts w:hint="eastAsia"/>
          <w:color w:val="000000"/>
          <w:sz w:val="18"/>
          <w:szCs w:val="18"/>
        </w:rPr>
        <w:t>”作为各辐射工作场所地板外表面与土壤交界处的剂量率控制水平。</w:t>
      </w:r>
    </w:p>
    <w:p w14:paraId="0ABB6ABD" w14:textId="77777777" w:rsidR="002B262E" w:rsidRDefault="002B262E" w:rsidP="002B262E">
      <w:pPr>
        <w:spacing w:beforeLines="0" w:before="0" w:afterLines="0" w:after="0" w:line="240" w:lineRule="auto"/>
        <w:rPr>
          <w:color w:val="000000"/>
          <w:sz w:val="18"/>
          <w:szCs w:val="18"/>
        </w:rPr>
      </w:pPr>
    </w:p>
    <w:p w14:paraId="52FA8AE8" w14:textId="77777777" w:rsidR="002B262E" w:rsidRDefault="002B262E" w:rsidP="00D1639B">
      <w:pPr>
        <w:pStyle w:val="3"/>
        <w:numPr>
          <w:ilvl w:val="2"/>
          <w:numId w:val="3"/>
        </w:numPr>
      </w:pPr>
      <w:bookmarkStart w:id="17" w:name="_Toc92283614"/>
      <w:r>
        <w:rPr>
          <w:rFonts w:hint="eastAsia"/>
        </w:rPr>
        <w:t>放射性废物排放限值</w:t>
      </w:r>
      <w:bookmarkEnd w:id="17"/>
    </w:p>
    <w:p w14:paraId="70AFD399" w14:textId="77777777" w:rsidR="002B262E" w:rsidRDefault="002B262E" w:rsidP="00D1639B">
      <w:pPr>
        <w:pStyle w:val="4"/>
        <w:numPr>
          <w:ilvl w:val="3"/>
          <w:numId w:val="3"/>
        </w:numPr>
      </w:pPr>
      <w:r>
        <w:rPr>
          <w:rFonts w:hint="eastAsia"/>
        </w:rPr>
        <w:t>放射性废水</w:t>
      </w:r>
    </w:p>
    <w:p w14:paraId="24559550" w14:textId="2C954DA7" w:rsidR="002B262E" w:rsidRDefault="002B262E" w:rsidP="002B262E">
      <w:pPr>
        <w:spacing w:before="156" w:after="156"/>
        <w:ind w:firstLineChars="200" w:firstLine="480"/>
      </w:pPr>
      <w:r>
        <w:rPr>
          <w:rFonts w:hint="eastAsia"/>
        </w:rPr>
        <w:t>本项目产生的放射性废水为质子重离子治疗系统的活化冷却水。放射性废水排放前需进行取样监测，满足《医疗机构水污染物排放标准》（</w:t>
      </w:r>
      <w:r>
        <w:rPr>
          <w:rFonts w:hint="eastAsia"/>
        </w:rPr>
        <w:t>GB18466-2005</w:t>
      </w:r>
      <w:r>
        <w:rPr>
          <w:rFonts w:hint="eastAsia"/>
        </w:rPr>
        <w:t>）“表</w:t>
      </w:r>
      <w:r>
        <w:rPr>
          <w:rFonts w:hint="eastAsia"/>
        </w:rPr>
        <w:t>2</w:t>
      </w:r>
      <w:r>
        <w:rPr>
          <w:rFonts w:hint="eastAsia"/>
        </w:rPr>
        <w:t>综合医疗机构和其他医疗机构水污染物排放限值（日均值）”中总</w:t>
      </w:r>
      <w:r w:rsidRPr="00B21DBD">
        <w:rPr>
          <w:rFonts w:cs="Times New Roman"/>
        </w:rPr>
        <w:t>α</w:t>
      </w:r>
      <w:r>
        <w:rPr>
          <w:rFonts w:hint="eastAsia"/>
        </w:rPr>
        <w:t>、总</w:t>
      </w:r>
      <w:r w:rsidRPr="001E4BFA">
        <w:rPr>
          <w:rFonts w:cs="Times New Roman"/>
        </w:rPr>
        <w:t>β</w:t>
      </w:r>
      <w:r>
        <w:rPr>
          <w:rFonts w:hint="eastAsia"/>
        </w:rPr>
        <w:t>的排放标准要求（列于</w:t>
      </w:r>
      <w:r>
        <w:fldChar w:fldCharType="begin"/>
      </w:r>
      <w:r>
        <w:instrText xml:space="preserve"> </w:instrText>
      </w:r>
      <w:r>
        <w:rPr>
          <w:rFonts w:hint="eastAsia"/>
        </w:rPr>
        <w:instrText>REF _Ref87970001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2</w:t>
      </w:r>
      <w:r>
        <w:fldChar w:fldCharType="end"/>
      </w:r>
      <w:r>
        <w:rPr>
          <w:rFonts w:hint="eastAsia"/>
        </w:rPr>
        <w:t>），方可排放。</w:t>
      </w:r>
    </w:p>
    <w:p w14:paraId="024DD3F1" w14:textId="44037B60" w:rsidR="002B262E" w:rsidRDefault="002B262E" w:rsidP="002B262E">
      <w:pPr>
        <w:pStyle w:val="a4"/>
        <w:keepNext/>
      </w:pPr>
      <w:bookmarkStart w:id="18" w:name="_Ref8797000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2</w:t>
      </w:r>
      <w:r>
        <w:fldChar w:fldCharType="end"/>
      </w:r>
      <w:bookmarkEnd w:id="18"/>
      <w:r w:rsidRPr="00286000">
        <w:rPr>
          <w:rFonts w:hint="eastAsia"/>
        </w:rPr>
        <w:t>《医疗机构水污染物排放标准》（</w:t>
      </w:r>
      <w:r w:rsidRPr="00286000">
        <w:rPr>
          <w:rFonts w:hint="eastAsia"/>
        </w:rPr>
        <w:t>GB18466-2005</w:t>
      </w:r>
      <w:r w:rsidRPr="00286000">
        <w:rPr>
          <w:rFonts w:hint="eastAsia"/>
        </w:rPr>
        <w:t>）中综合医疗机构和其他医疗机构水污染物排放限值中</w:t>
      </w:r>
      <w:r>
        <w:rPr>
          <w:rFonts w:hint="eastAsia"/>
        </w:rPr>
        <w:t>总</w:t>
      </w:r>
      <w:r w:rsidRPr="00B21DBD">
        <w:t>α</w:t>
      </w:r>
      <w:r>
        <w:rPr>
          <w:rFonts w:hint="eastAsia"/>
        </w:rPr>
        <w:t>、</w:t>
      </w:r>
      <w:r w:rsidRPr="00286000">
        <w:rPr>
          <w:rFonts w:hint="eastAsia"/>
        </w:rPr>
        <w:t>总</w:t>
      </w:r>
      <w:r w:rsidRPr="00B21DBD">
        <w:t>β</w:t>
      </w:r>
      <w:r w:rsidRPr="00286000">
        <w:rPr>
          <w:rFonts w:hint="eastAsia"/>
        </w:rPr>
        <w:t>的排放标准</w:t>
      </w:r>
    </w:p>
    <w:tbl>
      <w:tblPr>
        <w:tblStyle w:val="a6"/>
        <w:tblW w:w="0" w:type="auto"/>
        <w:tblLook w:val="04A0" w:firstRow="1" w:lastRow="0" w:firstColumn="1" w:lastColumn="0" w:noHBand="0" w:noVBand="1"/>
      </w:tblPr>
      <w:tblGrid>
        <w:gridCol w:w="4148"/>
        <w:gridCol w:w="4148"/>
      </w:tblGrid>
      <w:tr w:rsidR="002B262E" w14:paraId="43AE40C9" w14:textId="77777777" w:rsidTr="000B5297">
        <w:tc>
          <w:tcPr>
            <w:tcW w:w="4148" w:type="dxa"/>
          </w:tcPr>
          <w:p w14:paraId="7EC868AA"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项目</w:t>
            </w:r>
          </w:p>
        </w:tc>
        <w:tc>
          <w:tcPr>
            <w:tcW w:w="4148" w:type="dxa"/>
          </w:tcPr>
          <w:p w14:paraId="696430BA"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排放标准，</w:t>
            </w:r>
            <w:proofErr w:type="spellStart"/>
            <w:r w:rsidRPr="00482814">
              <w:rPr>
                <w:rFonts w:hint="eastAsia"/>
                <w:sz w:val="21"/>
                <w:szCs w:val="21"/>
              </w:rPr>
              <w:t>Bq</w:t>
            </w:r>
            <w:proofErr w:type="spellEnd"/>
            <w:r w:rsidRPr="00482814">
              <w:rPr>
                <w:sz w:val="21"/>
                <w:szCs w:val="21"/>
              </w:rPr>
              <w:t>/L</w:t>
            </w:r>
          </w:p>
        </w:tc>
      </w:tr>
      <w:tr w:rsidR="002B262E" w14:paraId="4B7AD1EA" w14:textId="77777777" w:rsidTr="000B5297">
        <w:tc>
          <w:tcPr>
            <w:tcW w:w="4148" w:type="dxa"/>
          </w:tcPr>
          <w:p w14:paraId="0EF84A78" w14:textId="77777777" w:rsidR="002B262E" w:rsidRPr="00B21DBD" w:rsidRDefault="002B262E" w:rsidP="000B5297">
            <w:pPr>
              <w:spacing w:beforeLines="0" w:before="0" w:afterLines="0" w:after="0" w:line="240" w:lineRule="auto"/>
              <w:jc w:val="center"/>
              <w:rPr>
                <w:rFonts w:cs="Times New Roman"/>
                <w:sz w:val="21"/>
                <w:szCs w:val="21"/>
              </w:rPr>
            </w:pPr>
            <w:r w:rsidRPr="00B21DBD">
              <w:rPr>
                <w:rFonts w:cs="Times New Roman"/>
                <w:sz w:val="21"/>
                <w:szCs w:val="21"/>
              </w:rPr>
              <w:t>总</w:t>
            </w:r>
            <w:r w:rsidRPr="00B21DBD">
              <w:rPr>
                <w:rFonts w:cs="Times New Roman"/>
                <w:sz w:val="21"/>
                <w:szCs w:val="21"/>
              </w:rPr>
              <w:t>α</w:t>
            </w:r>
          </w:p>
        </w:tc>
        <w:tc>
          <w:tcPr>
            <w:tcW w:w="4148" w:type="dxa"/>
          </w:tcPr>
          <w:p w14:paraId="664DA333" w14:textId="77777777" w:rsidR="002B262E" w:rsidRPr="00482814" w:rsidRDefault="002B262E" w:rsidP="000B5297">
            <w:pPr>
              <w:spacing w:beforeLines="0" w:before="0" w:afterLines="0" w:after="0" w:line="240" w:lineRule="auto"/>
              <w:jc w:val="center"/>
              <w:rPr>
                <w:sz w:val="21"/>
                <w:szCs w:val="21"/>
              </w:rPr>
            </w:pPr>
            <w:r>
              <w:rPr>
                <w:rFonts w:hint="eastAsia"/>
                <w:sz w:val="21"/>
                <w:szCs w:val="21"/>
              </w:rPr>
              <w:t>1</w:t>
            </w:r>
          </w:p>
        </w:tc>
      </w:tr>
      <w:tr w:rsidR="002B262E" w14:paraId="7A5193B0" w14:textId="77777777" w:rsidTr="000B5297">
        <w:tc>
          <w:tcPr>
            <w:tcW w:w="4148" w:type="dxa"/>
          </w:tcPr>
          <w:p w14:paraId="41D3D78C" w14:textId="77777777" w:rsidR="002B262E" w:rsidRPr="006D3666" w:rsidRDefault="002B262E" w:rsidP="000B5297">
            <w:pPr>
              <w:spacing w:beforeLines="0" w:before="0" w:afterLines="0" w:after="0" w:line="240" w:lineRule="auto"/>
              <w:jc w:val="center"/>
              <w:rPr>
                <w:sz w:val="21"/>
                <w:szCs w:val="21"/>
              </w:rPr>
            </w:pPr>
            <w:r w:rsidRPr="006D3666">
              <w:rPr>
                <w:rFonts w:hint="eastAsia"/>
                <w:sz w:val="21"/>
                <w:szCs w:val="21"/>
              </w:rPr>
              <w:t>总</w:t>
            </w:r>
            <w:r w:rsidRPr="006D3666">
              <w:rPr>
                <w:rFonts w:cs="Times New Roman"/>
                <w:sz w:val="21"/>
                <w:szCs w:val="21"/>
              </w:rPr>
              <w:t>β</w:t>
            </w:r>
          </w:p>
        </w:tc>
        <w:tc>
          <w:tcPr>
            <w:tcW w:w="4148" w:type="dxa"/>
          </w:tcPr>
          <w:p w14:paraId="7700F205" w14:textId="77777777" w:rsidR="002B262E" w:rsidRPr="006D3666" w:rsidRDefault="002B262E" w:rsidP="000B5297">
            <w:pPr>
              <w:spacing w:beforeLines="0" w:before="0" w:afterLines="0" w:after="0" w:line="240" w:lineRule="auto"/>
              <w:jc w:val="center"/>
              <w:rPr>
                <w:sz w:val="21"/>
                <w:szCs w:val="21"/>
              </w:rPr>
            </w:pPr>
            <w:r w:rsidRPr="006D3666">
              <w:rPr>
                <w:rFonts w:hint="eastAsia"/>
                <w:sz w:val="21"/>
                <w:szCs w:val="21"/>
              </w:rPr>
              <w:t>1</w:t>
            </w:r>
            <w:r w:rsidRPr="006D3666">
              <w:rPr>
                <w:sz w:val="21"/>
                <w:szCs w:val="21"/>
              </w:rPr>
              <w:t>0</w:t>
            </w:r>
          </w:p>
        </w:tc>
      </w:tr>
    </w:tbl>
    <w:p w14:paraId="269BBA1B" w14:textId="77777777" w:rsidR="002B262E" w:rsidRDefault="002B262E" w:rsidP="002B262E">
      <w:pPr>
        <w:spacing w:before="156" w:after="156"/>
        <w:ind w:firstLineChars="200" w:firstLine="480"/>
      </w:pPr>
      <w:r>
        <w:rPr>
          <w:rFonts w:hint="eastAsia"/>
        </w:rPr>
        <w:t>此外，根据《电离辐射防护与辐射源安全基本标准》（</w:t>
      </w:r>
      <w:r>
        <w:rPr>
          <w:rFonts w:hint="eastAsia"/>
        </w:rPr>
        <w:t>GB18871-2002</w:t>
      </w:r>
      <w:r>
        <w:rPr>
          <w:rFonts w:hint="eastAsia"/>
        </w:rPr>
        <w:t>）中的相关规定，满足下列条件的低放废液方可直接排入流量大于</w:t>
      </w:r>
      <w:r>
        <w:rPr>
          <w:rFonts w:hint="eastAsia"/>
        </w:rPr>
        <w:t>10</w:t>
      </w:r>
      <w:r>
        <w:rPr>
          <w:rFonts w:hint="eastAsia"/>
        </w:rPr>
        <w:t>倍排放量的普通下水道：</w:t>
      </w:r>
    </w:p>
    <w:p w14:paraId="3F3F5854" w14:textId="77777777" w:rsidR="002B262E" w:rsidRDefault="002B262E" w:rsidP="002B262E">
      <w:pPr>
        <w:spacing w:before="156" w:after="156"/>
        <w:ind w:firstLineChars="200" w:firstLine="480"/>
      </w:pPr>
      <w:r>
        <w:rPr>
          <w:rFonts w:hint="eastAsia"/>
        </w:rPr>
        <w:t>（</w:t>
      </w:r>
      <w:r>
        <w:rPr>
          <w:rFonts w:hint="eastAsia"/>
        </w:rPr>
        <w:t>1</w:t>
      </w:r>
      <w:r>
        <w:rPr>
          <w:rFonts w:hint="eastAsia"/>
        </w:rPr>
        <w:t>）每月排放的总活度不超过</w:t>
      </w:r>
      <w:r>
        <w:rPr>
          <w:rFonts w:hint="eastAsia"/>
        </w:rPr>
        <w:t>10ALI</w:t>
      </w:r>
      <w:r w:rsidRPr="001E4BFA">
        <w:rPr>
          <w:rFonts w:hint="eastAsia"/>
          <w:vertAlign w:val="subscript"/>
        </w:rPr>
        <w:t>min</w:t>
      </w:r>
      <w:r>
        <w:rPr>
          <w:rFonts w:hint="eastAsia"/>
        </w:rPr>
        <w:t>；</w:t>
      </w:r>
    </w:p>
    <w:p w14:paraId="7C2C6308" w14:textId="77777777" w:rsidR="002B262E" w:rsidRDefault="002B262E" w:rsidP="002B262E">
      <w:pPr>
        <w:spacing w:before="156" w:after="156"/>
        <w:ind w:firstLineChars="200" w:firstLine="480"/>
      </w:pPr>
      <w:r>
        <w:rPr>
          <w:rFonts w:hint="eastAsia"/>
        </w:rPr>
        <w:t>（</w:t>
      </w:r>
      <w:r>
        <w:rPr>
          <w:rFonts w:hint="eastAsia"/>
        </w:rPr>
        <w:t>2</w:t>
      </w:r>
      <w:r>
        <w:rPr>
          <w:rFonts w:hint="eastAsia"/>
        </w:rPr>
        <w:t>）每次排放的活度不超过</w:t>
      </w:r>
      <w:r>
        <w:rPr>
          <w:rFonts w:hint="eastAsia"/>
        </w:rPr>
        <w:t>1ALI</w:t>
      </w:r>
      <w:r w:rsidRPr="001E4BFA">
        <w:rPr>
          <w:rFonts w:hint="eastAsia"/>
          <w:vertAlign w:val="subscript"/>
        </w:rPr>
        <w:t>min</w:t>
      </w:r>
      <w:r>
        <w:rPr>
          <w:rFonts w:hint="eastAsia"/>
        </w:rPr>
        <w:t>，并且每次排放后不少于</w:t>
      </w:r>
      <w:r>
        <w:rPr>
          <w:rFonts w:hint="eastAsia"/>
        </w:rPr>
        <w:t>3</w:t>
      </w:r>
      <w:r>
        <w:rPr>
          <w:rFonts w:hint="eastAsia"/>
        </w:rPr>
        <w:t>倍排放量的水进行冲洗。</w:t>
      </w:r>
    </w:p>
    <w:p w14:paraId="4DE025E9" w14:textId="171F3203" w:rsidR="002B262E" w:rsidRDefault="002B262E" w:rsidP="002B262E">
      <w:pPr>
        <w:spacing w:before="156" w:after="156"/>
        <w:ind w:firstLineChars="200" w:firstLine="480"/>
      </w:pPr>
      <w:r>
        <w:rPr>
          <w:rFonts w:hint="eastAsia"/>
        </w:rPr>
        <w:t>根据《电离辐射防护与辐射源安全基本标准》（</w:t>
      </w:r>
      <w:r>
        <w:rPr>
          <w:rFonts w:hint="eastAsia"/>
        </w:rPr>
        <w:t>GB18871-2002</w:t>
      </w:r>
      <w:r>
        <w:rPr>
          <w:rFonts w:hint="eastAsia"/>
        </w:rPr>
        <w:t>）中的方法，本次评价计算了质子重离子治疗系统排放的放射性废水中相关核素的单次排放限值</w:t>
      </w:r>
      <w:r>
        <w:rPr>
          <w:rFonts w:hint="eastAsia"/>
        </w:rPr>
        <w:t>1ALI</w:t>
      </w:r>
      <w:r w:rsidRPr="001E4BFA">
        <w:rPr>
          <w:rFonts w:hint="eastAsia"/>
          <w:vertAlign w:val="subscript"/>
        </w:rPr>
        <w:t>min</w:t>
      </w:r>
      <w:r>
        <w:rPr>
          <w:rFonts w:hint="eastAsia"/>
        </w:rPr>
        <w:t>和单月排放限值</w:t>
      </w:r>
      <w:r>
        <w:rPr>
          <w:rFonts w:hint="eastAsia"/>
        </w:rPr>
        <w:t>10ALI</w:t>
      </w:r>
      <w:r w:rsidRPr="001E4BFA">
        <w:rPr>
          <w:rFonts w:hint="eastAsia"/>
          <w:vertAlign w:val="subscript"/>
        </w:rPr>
        <w:t>min</w:t>
      </w:r>
      <w:r>
        <w:rPr>
          <w:rFonts w:hint="eastAsia"/>
        </w:rPr>
        <w:t>，列于</w:t>
      </w:r>
      <w:r>
        <w:fldChar w:fldCharType="begin"/>
      </w:r>
      <w:r>
        <w:instrText xml:space="preserve"> </w:instrText>
      </w:r>
      <w:r>
        <w:rPr>
          <w:rFonts w:hint="eastAsia"/>
        </w:rPr>
        <w:instrText>REF _Ref87970032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3</w:t>
      </w:r>
      <w:r>
        <w:fldChar w:fldCharType="end"/>
      </w:r>
      <w:r>
        <w:rPr>
          <w:rFonts w:hint="eastAsia"/>
        </w:rPr>
        <w:t>。</w:t>
      </w:r>
    </w:p>
    <w:p w14:paraId="2B1B4D2A" w14:textId="5A03D4A2" w:rsidR="002B262E" w:rsidRDefault="002B262E" w:rsidP="002B262E">
      <w:pPr>
        <w:pStyle w:val="a4"/>
        <w:keepNext/>
      </w:pPr>
      <w:bookmarkStart w:id="19" w:name="_Ref8797003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3</w:t>
      </w:r>
      <w:r>
        <w:fldChar w:fldCharType="end"/>
      </w:r>
      <w:bookmarkEnd w:id="19"/>
      <w:r>
        <w:t xml:space="preserve"> </w:t>
      </w:r>
      <w:r>
        <w:rPr>
          <w:rFonts w:hint="eastAsia"/>
        </w:rPr>
        <w:t>质子重离子治疗系统产生的放射性废水中相关核素排放限值</w:t>
      </w:r>
    </w:p>
    <w:tbl>
      <w:tblPr>
        <w:tblStyle w:val="a6"/>
        <w:tblW w:w="0" w:type="auto"/>
        <w:tblLook w:val="04A0" w:firstRow="1" w:lastRow="0" w:firstColumn="1" w:lastColumn="0" w:noHBand="0" w:noVBand="1"/>
      </w:tblPr>
      <w:tblGrid>
        <w:gridCol w:w="1696"/>
        <w:gridCol w:w="3119"/>
        <w:gridCol w:w="3481"/>
      </w:tblGrid>
      <w:tr w:rsidR="002B262E" w14:paraId="0019B58A" w14:textId="77777777" w:rsidTr="000B5297">
        <w:tc>
          <w:tcPr>
            <w:tcW w:w="1696" w:type="dxa"/>
          </w:tcPr>
          <w:p w14:paraId="516BFEDA" w14:textId="77777777" w:rsidR="002B262E" w:rsidRPr="00482814" w:rsidRDefault="002B262E" w:rsidP="000B5297">
            <w:pPr>
              <w:spacing w:beforeLines="0" w:before="0" w:afterLines="0" w:after="0" w:line="240" w:lineRule="auto"/>
              <w:jc w:val="center"/>
              <w:rPr>
                <w:sz w:val="21"/>
                <w:szCs w:val="20"/>
              </w:rPr>
            </w:pPr>
            <w:r w:rsidRPr="00482814">
              <w:rPr>
                <w:rFonts w:hint="eastAsia"/>
                <w:sz w:val="21"/>
                <w:szCs w:val="20"/>
              </w:rPr>
              <w:t>核素</w:t>
            </w:r>
          </w:p>
        </w:tc>
        <w:tc>
          <w:tcPr>
            <w:tcW w:w="3119" w:type="dxa"/>
          </w:tcPr>
          <w:p w14:paraId="371CCCAF" w14:textId="77777777" w:rsidR="002B262E" w:rsidRPr="00482814" w:rsidRDefault="002B262E" w:rsidP="000B5297">
            <w:pPr>
              <w:spacing w:beforeLines="0" w:before="0" w:afterLines="0" w:after="0" w:line="240" w:lineRule="auto"/>
              <w:jc w:val="center"/>
              <w:rPr>
                <w:sz w:val="21"/>
                <w:szCs w:val="20"/>
              </w:rPr>
            </w:pPr>
            <w:r w:rsidRPr="00482814">
              <w:rPr>
                <w:rFonts w:hint="eastAsia"/>
                <w:sz w:val="21"/>
                <w:szCs w:val="20"/>
              </w:rPr>
              <w:t>单次排放限值</w:t>
            </w:r>
            <w:r w:rsidRPr="00482814">
              <w:rPr>
                <w:rFonts w:hint="eastAsia"/>
                <w:sz w:val="21"/>
                <w:szCs w:val="20"/>
              </w:rPr>
              <w:t>1ALI</w:t>
            </w:r>
            <w:r w:rsidRPr="00482814">
              <w:rPr>
                <w:rFonts w:hint="eastAsia"/>
                <w:sz w:val="21"/>
                <w:szCs w:val="20"/>
                <w:vertAlign w:val="subscript"/>
              </w:rPr>
              <w:t>min</w:t>
            </w:r>
            <w:r w:rsidRPr="00482814">
              <w:rPr>
                <w:rFonts w:hint="eastAsia"/>
                <w:sz w:val="21"/>
                <w:szCs w:val="20"/>
              </w:rPr>
              <w:t>，</w:t>
            </w:r>
            <w:proofErr w:type="spellStart"/>
            <w:r w:rsidRPr="00482814">
              <w:rPr>
                <w:rFonts w:hint="eastAsia"/>
                <w:sz w:val="21"/>
                <w:szCs w:val="20"/>
              </w:rPr>
              <w:t>Bq</w:t>
            </w:r>
            <w:proofErr w:type="spellEnd"/>
          </w:p>
        </w:tc>
        <w:tc>
          <w:tcPr>
            <w:tcW w:w="3481" w:type="dxa"/>
          </w:tcPr>
          <w:p w14:paraId="66E52718" w14:textId="77777777" w:rsidR="002B262E" w:rsidRPr="00482814" w:rsidRDefault="002B262E" w:rsidP="000B5297">
            <w:pPr>
              <w:spacing w:beforeLines="0" w:before="0" w:afterLines="0" w:after="0" w:line="240" w:lineRule="auto"/>
              <w:jc w:val="center"/>
              <w:rPr>
                <w:sz w:val="21"/>
                <w:szCs w:val="20"/>
              </w:rPr>
            </w:pPr>
            <w:r w:rsidRPr="00482814">
              <w:rPr>
                <w:rFonts w:hint="eastAsia"/>
                <w:sz w:val="21"/>
                <w:szCs w:val="20"/>
              </w:rPr>
              <w:t>单月排放限值</w:t>
            </w:r>
            <w:r w:rsidRPr="00482814">
              <w:rPr>
                <w:rFonts w:hint="eastAsia"/>
                <w:sz w:val="21"/>
                <w:szCs w:val="20"/>
              </w:rPr>
              <w:t>1</w:t>
            </w:r>
            <w:r w:rsidRPr="00482814">
              <w:rPr>
                <w:sz w:val="21"/>
                <w:szCs w:val="20"/>
              </w:rPr>
              <w:t>0</w:t>
            </w:r>
            <w:r w:rsidRPr="00482814">
              <w:rPr>
                <w:rFonts w:hint="eastAsia"/>
                <w:sz w:val="21"/>
                <w:szCs w:val="20"/>
              </w:rPr>
              <w:t>ALI</w:t>
            </w:r>
            <w:r w:rsidRPr="00482814">
              <w:rPr>
                <w:rFonts w:hint="eastAsia"/>
                <w:sz w:val="21"/>
                <w:szCs w:val="20"/>
                <w:vertAlign w:val="subscript"/>
              </w:rPr>
              <w:t>min</w:t>
            </w:r>
            <w:r w:rsidRPr="00482814">
              <w:rPr>
                <w:rFonts w:hint="eastAsia"/>
                <w:sz w:val="21"/>
                <w:szCs w:val="20"/>
              </w:rPr>
              <w:t>，</w:t>
            </w:r>
            <w:proofErr w:type="spellStart"/>
            <w:r w:rsidRPr="00482814">
              <w:rPr>
                <w:rFonts w:hint="eastAsia"/>
                <w:sz w:val="21"/>
                <w:szCs w:val="20"/>
              </w:rPr>
              <w:t>Bq</w:t>
            </w:r>
            <w:proofErr w:type="spellEnd"/>
          </w:p>
        </w:tc>
      </w:tr>
      <w:tr w:rsidR="002B262E" w14:paraId="301DB7DB" w14:textId="77777777" w:rsidTr="000B5297">
        <w:tc>
          <w:tcPr>
            <w:tcW w:w="1696" w:type="dxa"/>
          </w:tcPr>
          <w:p w14:paraId="75561F3C" w14:textId="77777777" w:rsidR="002B262E" w:rsidRPr="00D95330" w:rsidRDefault="002B262E" w:rsidP="000B5297">
            <w:pPr>
              <w:spacing w:beforeLines="0" w:before="0" w:afterLines="0" w:after="0" w:line="240" w:lineRule="auto"/>
              <w:jc w:val="center"/>
              <w:rPr>
                <w:sz w:val="21"/>
                <w:szCs w:val="20"/>
                <w:vertAlign w:val="superscript"/>
              </w:rPr>
            </w:pPr>
            <w:r>
              <w:rPr>
                <w:rFonts w:hint="eastAsia"/>
                <w:sz w:val="21"/>
                <w:szCs w:val="20"/>
                <w:vertAlign w:val="superscript"/>
              </w:rPr>
              <w:t>3</w:t>
            </w:r>
            <w:r w:rsidRPr="00D95330">
              <w:rPr>
                <w:rFonts w:hint="eastAsia"/>
                <w:sz w:val="21"/>
                <w:szCs w:val="20"/>
              </w:rPr>
              <w:t>H</w:t>
            </w:r>
          </w:p>
        </w:tc>
        <w:tc>
          <w:tcPr>
            <w:tcW w:w="3119" w:type="dxa"/>
          </w:tcPr>
          <w:p w14:paraId="03F9322B" w14:textId="77777777" w:rsidR="002B262E" w:rsidRPr="00D95330" w:rsidRDefault="002B262E" w:rsidP="000B5297">
            <w:pPr>
              <w:spacing w:beforeLines="0" w:before="0" w:afterLines="0" w:after="0" w:line="240" w:lineRule="auto"/>
              <w:jc w:val="center"/>
              <w:rPr>
                <w:sz w:val="21"/>
                <w:szCs w:val="20"/>
              </w:rPr>
            </w:pPr>
            <w:r>
              <w:rPr>
                <w:rFonts w:hint="eastAsia"/>
                <w:sz w:val="21"/>
                <w:szCs w:val="20"/>
              </w:rPr>
              <w:t>1</w:t>
            </w:r>
            <w:r>
              <w:rPr>
                <w:sz w:val="21"/>
                <w:szCs w:val="20"/>
              </w:rPr>
              <w:t>.11</w:t>
            </w:r>
            <w:r>
              <w:rPr>
                <w:rFonts w:cs="Times New Roman" w:hint="eastAsia"/>
                <w:sz w:val="21"/>
                <w:szCs w:val="20"/>
              </w:rPr>
              <w:t>E+</w:t>
            </w:r>
            <w:r>
              <w:rPr>
                <w:rFonts w:cs="Times New Roman"/>
                <w:sz w:val="21"/>
                <w:szCs w:val="20"/>
              </w:rPr>
              <w:t>09</w:t>
            </w:r>
          </w:p>
        </w:tc>
        <w:tc>
          <w:tcPr>
            <w:tcW w:w="3481" w:type="dxa"/>
          </w:tcPr>
          <w:p w14:paraId="0A0655FE" w14:textId="77777777" w:rsidR="002B262E" w:rsidRPr="00D95330" w:rsidRDefault="002B262E" w:rsidP="000B5297">
            <w:pPr>
              <w:spacing w:beforeLines="0" w:before="0" w:afterLines="0" w:after="0" w:line="240" w:lineRule="auto"/>
              <w:jc w:val="center"/>
              <w:rPr>
                <w:sz w:val="21"/>
                <w:szCs w:val="20"/>
              </w:rPr>
            </w:pPr>
            <w:r>
              <w:rPr>
                <w:rFonts w:hint="eastAsia"/>
                <w:sz w:val="21"/>
                <w:szCs w:val="20"/>
              </w:rPr>
              <w:t>1</w:t>
            </w:r>
            <w:r>
              <w:rPr>
                <w:sz w:val="21"/>
                <w:szCs w:val="20"/>
              </w:rPr>
              <w:t>.11</w:t>
            </w:r>
            <w:r>
              <w:rPr>
                <w:rFonts w:cs="Times New Roman" w:hint="eastAsia"/>
                <w:sz w:val="21"/>
                <w:szCs w:val="20"/>
              </w:rPr>
              <w:t>E+</w:t>
            </w:r>
            <w:r>
              <w:rPr>
                <w:rFonts w:cs="Times New Roman"/>
                <w:sz w:val="21"/>
                <w:szCs w:val="20"/>
              </w:rPr>
              <w:t>10</w:t>
            </w:r>
          </w:p>
        </w:tc>
      </w:tr>
      <w:tr w:rsidR="002B262E" w14:paraId="6807968B" w14:textId="77777777" w:rsidTr="000B5297">
        <w:tc>
          <w:tcPr>
            <w:tcW w:w="1696" w:type="dxa"/>
          </w:tcPr>
          <w:p w14:paraId="7F232A71" w14:textId="77777777" w:rsidR="002B262E" w:rsidRPr="00D95330" w:rsidRDefault="002B262E" w:rsidP="000B5297">
            <w:pPr>
              <w:spacing w:beforeLines="0" w:before="0" w:afterLines="0" w:after="0" w:line="240" w:lineRule="auto"/>
              <w:jc w:val="center"/>
              <w:rPr>
                <w:sz w:val="21"/>
                <w:szCs w:val="20"/>
              </w:rPr>
            </w:pPr>
            <w:r w:rsidRPr="00D95330">
              <w:rPr>
                <w:rFonts w:hint="eastAsia"/>
                <w:sz w:val="21"/>
                <w:szCs w:val="20"/>
                <w:vertAlign w:val="superscript"/>
              </w:rPr>
              <w:lastRenderedPageBreak/>
              <w:t>7</w:t>
            </w:r>
            <w:r>
              <w:rPr>
                <w:rFonts w:hint="eastAsia"/>
                <w:sz w:val="21"/>
                <w:szCs w:val="20"/>
              </w:rPr>
              <w:t>Be</w:t>
            </w:r>
          </w:p>
        </w:tc>
        <w:tc>
          <w:tcPr>
            <w:tcW w:w="3119" w:type="dxa"/>
          </w:tcPr>
          <w:p w14:paraId="032021BF" w14:textId="2E854E0D" w:rsidR="002B262E" w:rsidRPr="00D95330" w:rsidRDefault="002B262E" w:rsidP="000B5297">
            <w:pPr>
              <w:spacing w:beforeLines="0" w:before="0" w:afterLines="0" w:after="0" w:line="240" w:lineRule="auto"/>
              <w:jc w:val="center"/>
              <w:rPr>
                <w:sz w:val="21"/>
                <w:szCs w:val="20"/>
              </w:rPr>
            </w:pPr>
            <w:r>
              <w:rPr>
                <w:sz w:val="21"/>
                <w:szCs w:val="20"/>
              </w:rPr>
              <w:t>3.8</w:t>
            </w:r>
            <w:r w:rsidR="0023143D">
              <w:rPr>
                <w:sz w:val="21"/>
                <w:szCs w:val="20"/>
              </w:rPr>
              <w:t>5</w:t>
            </w:r>
            <w:r>
              <w:rPr>
                <w:rFonts w:hint="eastAsia"/>
                <w:sz w:val="21"/>
                <w:szCs w:val="20"/>
              </w:rPr>
              <w:t>E+</w:t>
            </w:r>
            <w:r>
              <w:rPr>
                <w:sz w:val="21"/>
                <w:szCs w:val="20"/>
              </w:rPr>
              <w:t>08</w:t>
            </w:r>
          </w:p>
        </w:tc>
        <w:tc>
          <w:tcPr>
            <w:tcW w:w="3481" w:type="dxa"/>
          </w:tcPr>
          <w:p w14:paraId="02BB570F" w14:textId="77777777" w:rsidR="002B262E" w:rsidRPr="00D95330" w:rsidRDefault="002B262E" w:rsidP="000B5297">
            <w:pPr>
              <w:spacing w:beforeLines="0" w:before="0" w:afterLines="0" w:after="0" w:line="240" w:lineRule="auto"/>
              <w:jc w:val="center"/>
              <w:rPr>
                <w:sz w:val="21"/>
                <w:szCs w:val="20"/>
              </w:rPr>
            </w:pPr>
            <w:r>
              <w:rPr>
                <w:sz w:val="21"/>
                <w:szCs w:val="20"/>
              </w:rPr>
              <w:t>3.85</w:t>
            </w:r>
            <w:r>
              <w:rPr>
                <w:rFonts w:cs="Times New Roman" w:hint="eastAsia"/>
                <w:sz w:val="21"/>
                <w:szCs w:val="20"/>
              </w:rPr>
              <w:t>E+</w:t>
            </w:r>
            <w:r>
              <w:rPr>
                <w:rFonts w:cs="Times New Roman"/>
                <w:sz w:val="21"/>
                <w:szCs w:val="20"/>
              </w:rPr>
              <w:t>09</w:t>
            </w:r>
          </w:p>
        </w:tc>
      </w:tr>
    </w:tbl>
    <w:p w14:paraId="062736E6" w14:textId="77777777" w:rsidR="002B262E" w:rsidRDefault="002B262E" w:rsidP="002B262E">
      <w:pPr>
        <w:spacing w:beforeLines="0" w:before="0" w:afterLines="0" w:after="0" w:line="240" w:lineRule="auto"/>
      </w:pPr>
    </w:p>
    <w:p w14:paraId="2971D0AD" w14:textId="77777777" w:rsidR="002B262E" w:rsidRPr="0045763C" w:rsidRDefault="002B262E" w:rsidP="00D1639B">
      <w:pPr>
        <w:pStyle w:val="4"/>
        <w:numPr>
          <w:ilvl w:val="3"/>
          <w:numId w:val="3"/>
        </w:numPr>
      </w:pPr>
      <w:r>
        <w:rPr>
          <w:rFonts w:hint="eastAsia"/>
        </w:rPr>
        <w:t>放射性废物</w:t>
      </w:r>
    </w:p>
    <w:p w14:paraId="0E5F3C64" w14:textId="77777777" w:rsidR="002B262E" w:rsidRDefault="002B262E" w:rsidP="002B262E">
      <w:pPr>
        <w:spacing w:before="156" w:after="156"/>
        <w:ind w:firstLineChars="200" w:firstLine="480"/>
      </w:pPr>
      <w:r>
        <w:rPr>
          <w:rFonts w:hint="eastAsia"/>
        </w:rPr>
        <w:t>本项目运行期间产生的放射性固体废物主要为质子重离子治疗系统的活化结构部件，如回旋加速器内部结构部件、降能器等。</w:t>
      </w:r>
    </w:p>
    <w:p w14:paraId="769C7D00" w14:textId="77777777" w:rsidR="002B262E" w:rsidRDefault="002B262E" w:rsidP="002B262E">
      <w:pPr>
        <w:spacing w:before="156" w:after="156"/>
        <w:ind w:firstLineChars="200" w:firstLine="480"/>
      </w:pPr>
      <w:r>
        <w:rPr>
          <w:rFonts w:hint="eastAsia"/>
        </w:rPr>
        <w:t>放射性固体废物的清洁解控参照《电离辐射防护与辐射源安全基本标准》（</w:t>
      </w:r>
      <w:r>
        <w:rPr>
          <w:rFonts w:hint="eastAsia"/>
        </w:rPr>
        <w:t>GB18871-2002</w:t>
      </w:r>
      <w:r>
        <w:rPr>
          <w:rFonts w:hint="eastAsia"/>
        </w:rPr>
        <w:t>）附录</w:t>
      </w:r>
      <w:r>
        <w:rPr>
          <w:rFonts w:hint="eastAsia"/>
        </w:rPr>
        <w:t>A</w:t>
      </w:r>
      <w:r>
        <w:rPr>
          <w:rFonts w:hint="eastAsia"/>
        </w:rPr>
        <w:t>中</w:t>
      </w:r>
      <w:r>
        <w:rPr>
          <w:rFonts w:hint="eastAsia"/>
        </w:rPr>
        <w:t>A2.1</w:t>
      </w:r>
      <w:r>
        <w:rPr>
          <w:rFonts w:hint="eastAsia"/>
        </w:rPr>
        <w:t>的规定“任何时间段内在进行实践的场所存在的给定核素的总活度或在实践中使用的给定核素的活度浓度不超过表</w:t>
      </w:r>
      <w:r>
        <w:rPr>
          <w:rFonts w:hint="eastAsia"/>
        </w:rPr>
        <w:t>A1</w:t>
      </w:r>
      <w:r>
        <w:rPr>
          <w:rFonts w:hint="eastAsia"/>
        </w:rPr>
        <w:t>所给出的或审管部门所规定的豁免水平”。</w:t>
      </w:r>
    </w:p>
    <w:p w14:paraId="6C745D70" w14:textId="0E79A780" w:rsidR="002B262E" w:rsidRDefault="002B262E" w:rsidP="002B262E">
      <w:pPr>
        <w:spacing w:before="156" w:after="156"/>
        <w:ind w:firstLineChars="200" w:firstLine="480"/>
      </w:pPr>
      <w:r w:rsidRPr="001E4BFA">
        <w:rPr>
          <w:rFonts w:hint="eastAsia"/>
        </w:rPr>
        <w:t>《电离辐射防护与辐射源安全基本标准》（</w:t>
      </w:r>
      <w:r w:rsidRPr="001E4BFA">
        <w:rPr>
          <w:rFonts w:hint="eastAsia"/>
        </w:rPr>
        <w:t>GB18871-2002</w:t>
      </w:r>
      <w:r w:rsidRPr="001E4BFA">
        <w:rPr>
          <w:rFonts w:hint="eastAsia"/>
        </w:rPr>
        <w:t>）附录</w:t>
      </w:r>
      <w:r w:rsidRPr="001E4BFA">
        <w:rPr>
          <w:rFonts w:hint="eastAsia"/>
        </w:rPr>
        <w:t>A</w:t>
      </w:r>
      <w:r w:rsidRPr="001E4BFA">
        <w:rPr>
          <w:rFonts w:hint="eastAsia"/>
        </w:rPr>
        <w:t>表</w:t>
      </w:r>
      <w:r w:rsidRPr="001E4BFA">
        <w:rPr>
          <w:rFonts w:hint="eastAsia"/>
        </w:rPr>
        <w:t>A1</w:t>
      </w:r>
      <w:r w:rsidRPr="001E4BFA">
        <w:rPr>
          <w:rFonts w:hint="eastAsia"/>
        </w:rPr>
        <w:t>中给出的与质子</w:t>
      </w:r>
      <w:r>
        <w:rPr>
          <w:rFonts w:hint="eastAsia"/>
        </w:rPr>
        <w:t>重离子</w:t>
      </w:r>
      <w:r w:rsidRPr="001E4BFA">
        <w:rPr>
          <w:rFonts w:hint="eastAsia"/>
        </w:rPr>
        <w:t>治疗系统产生的放射性固体废物相关的放射性核素的豁免活度浓度和活度列于</w:t>
      </w:r>
      <w:r>
        <w:fldChar w:fldCharType="begin"/>
      </w:r>
      <w:r>
        <w:instrText xml:space="preserve"> </w:instrText>
      </w:r>
      <w:r>
        <w:rPr>
          <w:rFonts w:hint="eastAsia"/>
        </w:rPr>
        <w:instrText>REF _Ref87970071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4</w:t>
      </w:r>
      <w:r>
        <w:fldChar w:fldCharType="end"/>
      </w:r>
      <w:r>
        <w:rPr>
          <w:rFonts w:hint="eastAsia"/>
        </w:rPr>
        <w:t>。</w:t>
      </w:r>
      <w:r w:rsidRPr="00B21DBD">
        <w:rPr>
          <w:rFonts w:hint="eastAsia"/>
        </w:rPr>
        <w:t>对于存在一种以上放射性核素的情况，仅当各放射性核素的活度或活度浓度与其相应的豁免活度或豁免活度浓度之比的和小于</w:t>
      </w:r>
      <w:r w:rsidRPr="00B21DBD">
        <w:rPr>
          <w:rFonts w:hint="eastAsia"/>
        </w:rPr>
        <w:t>1</w:t>
      </w:r>
      <w:r w:rsidRPr="00B21DBD">
        <w:rPr>
          <w:rFonts w:hint="eastAsia"/>
        </w:rPr>
        <w:t>时，方可给予豁免。</w:t>
      </w:r>
    </w:p>
    <w:p w14:paraId="47317604" w14:textId="157032AB" w:rsidR="002B262E" w:rsidRDefault="002B262E" w:rsidP="002B262E">
      <w:pPr>
        <w:pStyle w:val="a4"/>
      </w:pPr>
      <w:bookmarkStart w:id="20" w:name="_Ref8797007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4</w:t>
      </w:r>
      <w:r>
        <w:fldChar w:fldCharType="end"/>
      </w:r>
      <w:bookmarkEnd w:id="20"/>
      <w:r>
        <w:rPr>
          <w:rFonts w:hint="eastAsia"/>
        </w:rPr>
        <w:t>质子重离子治疗系统活化靶件中放射性核素的豁免活度浓度与豁免活度</w:t>
      </w:r>
    </w:p>
    <w:tbl>
      <w:tblPr>
        <w:tblStyle w:val="a6"/>
        <w:tblW w:w="0" w:type="auto"/>
        <w:tblLook w:val="04A0" w:firstRow="1" w:lastRow="0" w:firstColumn="1" w:lastColumn="0" w:noHBand="0" w:noVBand="1"/>
      </w:tblPr>
      <w:tblGrid>
        <w:gridCol w:w="988"/>
        <w:gridCol w:w="1776"/>
        <w:gridCol w:w="1383"/>
        <w:gridCol w:w="951"/>
        <w:gridCol w:w="1815"/>
        <w:gridCol w:w="1383"/>
      </w:tblGrid>
      <w:tr w:rsidR="002B262E" w14:paraId="5B53F9DE" w14:textId="77777777" w:rsidTr="000B5297">
        <w:tc>
          <w:tcPr>
            <w:tcW w:w="988" w:type="dxa"/>
          </w:tcPr>
          <w:p w14:paraId="4F8959AF"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核素</w:t>
            </w:r>
          </w:p>
        </w:tc>
        <w:tc>
          <w:tcPr>
            <w:tcW w:w="1776" w:type="dxa"/>
          </w:tcPr>
          <w:p w14:paraId="63426D6E"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活度浓度，</w:t>
            </w:r>
            <w:proofErr w:type="spellStart"/>
            <w:r w:rsidRPr="00B21DBD">
              <w:rPr>
                <w:rFonts w:hint="eastAsia"/>
                <w:sz w:val="21"/>
                <w:szCs w:val="21"/>
              </w:rPr>
              <w:t>Bq</w:t>
            </w:r>
            <w:proofErr w:type="spellEnd"/>
            <w:r w:rsidRPr="00B21DBD">
              <w:rPr>
                <w:sz w:val="21"/>
                <w:szCs w:val="21"/>
              </w:rPr>
              <w:t>/g</w:t>
            </w:r>
          </w:p>
        </w:tc>
        <w:tc>
          <w:tcPr>
            <w:tcW w:w="1383" w:type="dxa"/>
          </w:tcPr>
          <w:p w14:paraId="066D1385"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活度，</w:t>
            </w:r>
            <w:proofErr w:type="spellStart"/>
            <w:r w:rsidRPr="00B21DBD">
              <w:rPr>
                <w:rFonts w:hint="eastAsia"/>
                <w:sz w:val="21"/>
                <w:szCs w:val="21"/>
              </w:rPr>
              <w:t>Bq</w:t>
            </w:r>
            <w:proofErr w:type="spellEnd"/>
          </w:p>
        </w:tc>
        <w:tc>
          <w:tcPr>
            <w:tcW w:w="951" w:type="dxa"/>
          </w:tcPr>
          <w:p w14:paraId="219280C7"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核素</w:t>
            </w:r>
          </w:p>
        </w:tc>
        <w:tc>
          <w:tcPr>
            <w:tcW w:w="1815" w:type="dxa"/>
          </w:tcPr>
          <w:p w14:paraId="0C631342"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活度浓度，</w:t>
            </w:r>
            <w:proofErr w:type="spellStart"/>
            <w:r w:rsidRPr="00B21DBD">
              <w:rPr>
                <w:rFonts w:hint="eastAsia"/>
                <w:sz w:val="21"/>
                <w:szCs w:val="21"/>
              </w:rPr>
              <w:t>Bq</w:t>
            </w:r>
            <w:proofErr w:type="spellEnd"/>
            <w:r w:rsidRPr="00B21DBD">
              <w:rPr>
                <w:sz w:val="21"/>
                <w:szCs w:val="21"/>
              </w:rPr>
              <w:t>/g</w:t>
            </w:r>
          </w:p>
        </w:tc>
        <w:tc>
          <w:tcPr>
            <w:tcW w:w="1383" w:type="dxa"/>
          </w:tcPr>
          <w:p w14:paraId="4FE690F5" w14:textId="77777777" w:rsidR="002B262E" w:rsidRPr="00B21DBD" w:rsidRDefault="002B262E" w:rsidP="000B5297">
            <w:pPr>
              <w:spacing w:beforeLines="0" w:before="0" w:afterLines="0" w:after="0" w:line="240" w:lineRule="auto"/>
              <w:jc w:val="center"/>
              <w:rPr>
                <w:sz w:val="21"/>
                <w:szCs w:val="21"/>
              </w:rPr>
            </w:pPr>
            <w:r w:rsidRPr="00B21DBD">
              <w:rPr>
                <w:rFonts w:hint="eastAsia"/>
                <w:sz w:val="21"/>
                <w:szCs w:val="21"/>
              </w:rPr>
              <w:t>活度，</w:t>
            </w:r>
            <w:proofErr w:type="spellStart"/>
            <w:r w:rsidRPr="00B21DBD">
              <w:rPr>
                <w:rFonts w:hint="eastAsia"/>
                <w:sz w:val="21"/>
                <w:szCs w:val="21"/>
              </w:rPr>
              <w:t>Bq</w:t>
            </w:r>
            <w:proofErr w:type="spellEnd"/>
          </w:p>
        </w:tc>
      </w:tr>
      <w:tr w:rsidR="002B262E" w14:paraId="2CA7E371" w14:textId="77777777" w:rsidTr="000B5297">
        <w:tc>
          <w:tcPr>
            <w:tcW w:w="988" w:type="dxa"/>
            <w:vAlign w:val="center"/>
          </w:tcPr>
          <w:p w14:paraId="3FA5A4F2" w14:textId="77777777" w:rsidR="002B262E" w:rsidRPr="005A733D" w:rsidRDefault="002B262E" w:rsidP="000B5297">
            <w:pPr>
              <w:spacing w:beforeLines="0" w:before="0" w:afterLines="0" w:after="0" w:line="240" w:lineRule="auto"/>
              <w:jc w:val="center"/>
              <w:rPr>
                <w:sz w:val="21"/>
                <w:szCs w:val="21"/>
              </w:rPr>
            </w:pPr>
            <w:r w:rsidRPr="005A733D">
              <w:rPr>
                <w:rFonts w:hAnsi="QPFAEB+Helvetica-Bold" w:hint="eastAsia"/>
                <w:bCs/>
                <w:color w:val="000000"/>
                <w:sz w:val="21"/>
                <w:szCs w:val="21"/>
                <w:vertAlign w:val="superscript"/>
              </w:rPr>
              <w:t>3</w:t>
            </w:r>
            <w:r w:rsidRPr="005A733D">
              <w:rPr>
                <w:rFonts w:hAnsi="QPFAEB+Helvetica-Bold" w:hint="eastAsia"/>
                <w:bCs/>
                <w:color w:val="000000"/>
                <w:sz w:val="21"/>
                <w:szCs w:val="21"/>
              </w:rPr>
              <w:t>H</w:t>
            </w:r>
          </w:p>
        </w:tc>
        <w:tc>
          <w:tcPr>
            <w:tcW w:w="1776" w:type="dxa"/>
            <w:vAlign w:val="center"/>
          </w:tcPr>
          <w:p w14:paraId="50B5B5F3" w14:textId="77777777" w:rsidR="002B262E" w:rsidRPr="005A733D" w:rsidRDefault="002B262E" w:rsidP="000B5297">
            <w:pPr>
              <w:spacing w:beforeLines="0" w:before="0" w:afterLines="0" w:after="0" w:line="240" w:lineRule="auto"/>
              <w:jc w:val="center"/>
              <w:rPr>
                <w:sz w:val="21"/>
                <w:szCs w:val="21"/>
              </w:rPr>
            </w:pPr>
            <w:r w:rsidRPr="005A733D">
              <w:rPr>
                <w:rFonts w:hAnsi="QPFAEB+Helvetica-Bold" w:hint="eastAsia"/>
                <w:bCs/>
                <w:color w:val="000000"/>
                <w:sz w:val="21"/>
                <w:szCs w:val="21"/>
              </w:rPr>
              <w:t>1E+06</w:t>
            </w:r>
          </w:p>
        </w:tc>
        <w:tc>
          <w:tcPr>
            <w:tcW w:w="1383" w:type="dxa"/>
            <w:vAlign w:val="center"/>
          </w:tcPr>
          <w:p w14:paraId="6612038A" w14:textId="77777777" w:rsidR="002B262E" w:rsidRPr="005A733D" w:rsidRDefault="002B262E" w:rsidP="000B5297">
            <w:pPr>
              <w:spacing w:beforeLines="0" w:before="0" w:afterLines="0" w:after="0" w:line="240" w:lineRule="auto"/>
              <w:jc w:val="center"/>
              <w:rPr>
                <w:sz w:val="21"/>
                <w:szCs w:val="21"/>
              </w:rPr>
            </w:pPr>
            <w:r w:rsidRPr="005A733D">
              <w:rPr>
                <w:bCs/>
                <w:color w:val="000000"/>
                <w:sz w:val="21"/>
                <w:szCs w:val="21"/>
              </w:rPr>
              <w:t>1E+09</w:t>
            </w:r>
          </w:p>
        </w:tc>
        <w:tc>
          <w:tcPr>
            <w:tcW w:w="951" w:type="dxa"/>
            <w:vAlign w:val="center"/>
          </w:tcPr>
          <w:p w14:paraId="5C1EC449" w14:textId="77777777" w:rsidR="002B262E" w:rsidRPr="005A733D" w:rsidRDefault="002B262E" w:rsidP="000B5297">
            <w:pPr>
              <w:spacing w:beforeLines="0" w:before="0" w:afterLines="0" w:after="0" w:line="240" w:lineRule="auto"/>
              <w:jc w:val="center"/>
              <w:rPr>
                <w:sz w:val="21"/>
                <w:szCs w:val="21"/>
              </w:rPr>
            </w:pPr>
            <w:r w:rsidRPr="005A733D">
              <w:rPr>
                <w:color w:val="000000"/>
                <w:sz w:val="21"/>
                <w:szCs w:val="21"/>
                <w:vertAlign w:val="superscript"/>
              </w:rPr>
              <w:t>52</w:t>
            </w:r>
            <w:r w:rsidRPr="005A733D">
              <w:rPr>
                <w:color w:val="000000"/>
                <w:sz w:val="21"/>
                <w:szCs w:val="21"/>
              </w:rPr>
              <w:t>Mn</w:t>
            </w:r>
          </w:p>
        </w:tc>
        <w:tc>
          <w:tcPr>
            <w:tcW w:w="1815" w:type="dxa"/>
            <w:vAlign w:val="center"/>
          </w:tcPr>
          <w:p w14:paraId="235D07BA" w14:textId="77777777" w:rsidR="002B262E" w:rsidRPr="005A733D" w:rsidRDefault="002B262E" w:rsidP="000B5297">
            <w:pPr>
              <w:spacing w:beforeLines="0" w:before="0" w:afterLines="0" w:after="0" w:line="240" w:lineRule="auto"/>
              <w:jc w:val="center"/>
              <w:rPr>
                <w:sz w:val="21"/>
                <w:szCs w:val="21"/>
              </w:rPr>
            </w:pPr>
            <w:r w:rsidRPr="005A733D">
              <w:rPr>
                <w:bCs/>
                <w:color w:val="000000"/>
                <w:sz w:val="21"/>
                <w:szCs w:val="21"/>
              </w:rPr>
              <w:t>1E+01</w:t>
            </w:r>
          </w:p>
        </w:tc>
        <w:tc>
          <w:tcPr>
            <w:tcW w:w="1383" w:type="dxa"/>
            <w:vAlign w:val="center"/>
          </w:tcPr>
          <w:p w14:paraId="42FE30EE" w14:textId="77777777" w:rsidR="002B262E" w:rsidRPr="005A733D" w:rsidRDefault="002B262E" w:rsidP="000B5297">
            <w:pPr>
              <w:spacing w:beforeLines="0" w:before="0" w:afterLines="0" w:after="0" w:line="240" w:lineRule="auto"/>
              <w:jc w:val="center"/>
              <w:rPr>
                <w:sz w:val="21"/>
                <w:szCs w:val="21"/>
              </w:rPr>
            </w:pPr>
            <w:r w:rsidRPr="005A733D">
              <w:rPr>
                <w:bCs/>
                <w:color w:val="000000"/>
                <w:sz w:val="21"/>
                <w:szCs w:val="21"/>
              </w:rPr>
              <w:t>1E+05</w:t>
            </w:r>
          </w:p>
        </w:tc>
      </w:tr>
      <w:tr w:rsidR="002B262E" w14:paraId="3760D2CE" w14:textId="77777777" w:rsidTr="000B5297">
        <w:tc>
          <w:tcPr>
            <w:tcW w:w="988" w:type="dxa"/>
            <w:vAlign w:val="center"/>
          </w:tcPr>
          <w:p w14:paraId="3FCD3CBE"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vertAlign w:val="superscript"/>
              </w:rPr>
              <w:t>7</w:t>
            </w:r>
            <w:r w:rsidRPr="005A733D">
              <w:rPr>
                <w:rFonts w:hAnsi="QPFAEB+Helvetica-Bold" w:hint="eastAsia"/>
                <w:bCs/>
                <w:color w:val="000000"/>
                <w:sz w:val="21"/>
                <w:szCs w:val="21"/>
              </w:rPr>
              <w:t>Be</w:t>
            </w:r>
          </w:p>
        </w:tc>
        <w:tc>
          <w:tcPr>
            <w:tcW w:w="1776" w:type="dxa"/>
            <w:vAlign w:val="center"/>
          </w:tcPr>
          <w:p w14:paraId="3FA024EF"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1E+03</w:t>
            </w:r>
          </w:p>
        </w:tc>
        <w:tc>
          <w:tcPr>
            <w:tcW w:w="1383" w:type="dxa"/>
            <w:vAlign w:val="center"/>
          </w:tcPr>
          <w:p w14:paraId="7DB5AB7A"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1E+07</w:t>
            </w:r>
          </w:p>
        </w:tc>
        <w:tc>
          <w:tcPr>
            <w:tcW w:w="951" w:type="dxa"/>
            <w:vAlign w:val="center"/>
          </w:tcPr>
          <w:p w14:paraId="3D80728A"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53</w:t>
            </w:r>
            <w:r w:rsidRPr="005A733D">
              <w:rPr>
                <w:color w:val="000000"/>
                <w:sz w:val="21"/>
                <w:szCs w:val="21"/>
              </w:rPr>
              <w:t>Mn</w:t>
            </w:r>
          </w:p>
        </w:tc>
        <w:tc>
          <w:tcPr>
            <w:tcW w:w="1815" w:type="dxa"/>
            <w:vAlign w:val="center"/>
          </w:tcPr>
          <w:p w14:paraId="03B6DE7F"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1E+04</w:t>
            </w:r>
          </w:p>
        </w:tc>
        <w:tc>
          <w:tcPr>
            <w:tcW w:w="1383" w:type="dxa"/>
            <w:vAlign w:val="center"/>
          </w:tcPr>
          <w:p w14:paraId="198250C2"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1E+09</w:t>
            </w:r>
          </w:p>
        </w:tc>
      </w:tr>
      <w:tr w:rsidR="002B262E" w14:paraId="0455A7A8" w14:textId="77777777" w:rsidTr="000B5297">
        <w:tc>
          <w:tcPr>
            <w:tcW w:w="988" w:type="dxa"/>
            <w:vAlign w:val="center"/>
          </w:tcPr>
          <w:p w14:paraId="188408BF"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bCs/>
                <w:color w:val="000000"/>
                <w:sz w:val="21"/>
                <w:szCs w:val="21"/>
                <w:vertAlign w:val="superscript"/>
              </w:rPr>
              <w:t>14</w:t>
            </w:r>
            <w:r w:rsidRPr="005A733D">
              <w:rPr>
                <w:rFonts w:hAnsi="QPFAEB+Helvetica-Bold"/>
                <w:bCs/>
                <w:color w:val="000000"/>
                <w:sz w:val="21"/>
                <w:szCs w:val="21"/>
              </w:rPr>
              <w:t>C</w:t>
            </w:r>
          </w:p>
        </w:tc>
        <w:tc>
          <w:tcPr>
            <w:tcW w:w="1776" w:type="dxa"/>
            <w:vAlign w:val="center"/>
          </w:tcPr>
          <w:p w14:paraId="1C504E0C"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bCs/>
                <w:color w:val="000000"/>
                <w:sz w:val="21"/>
                <w:szCs w:val="21"/>
              </w:rPr>
              <w:t>1E+04</w:t>
            </w:r>
          </w:p>
        </w:tc>
        <w:tc>
          <w:tcPr>
            <w:tcW w:w="1383" w:type="dxa"/>
            <w:vAlign w:val="center"/>
          </w:tcPr>
          <w:p w14:paraId="4FCEE0D9"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1E+07</w:t>
            </w:r>
          </w:p>
        </w:tc>
        <w:tc>
          <w:tcPr>
            <w:tcW w:w="951" w:type="dxa"/>
            <w:vAlign w:val="center"/>
          </w:tcPr>
          <w:p w14:paraId="4E94D167"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54</w:t>
            </w:r>
            <w:r w:rsidRPr="005A733D">
              <w:rPr>
                <w:color w:val="000000"/>
                <w:sz w:val="21"/>
                <w:szCs w:val="21"/>
              </w:rPr>
              <w:t>Mn</w:t>
            </w:r>
          </w:p>
        </w:tc>
        <w:tc>
          <w:tcPr>
            <w:tcW w:w="1815" w:type="dxa"/>
            <w:vAlign w:val="center"/>
          </w:tcPr>
          <w:p w14:paraId="3E323DD3"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287AA697"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3AE7AEEB" w14:textId="77777777" w:rsidTr="000B5297">
        <w:tc>
          <w:tcPr>
            <w:tcW w:w="988" w:type="dxa"/>
            <w:vAlign w:val="center"/>
          </w:tcPr>
          <w:p w14:paraId="650D7F5E"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vertAlign w:val="superscript"/>
              </w:rPr>
              <w:t>24</w:t>
            </w:r>
            <w:r w:rsidRPr="005A733D">
              <w:rPr>
                <w:rFonts w:hAnsi="QPFAEB+Helvetica-Bold" w:hint="eastAsia"/>
                <w:bCs/>
                <w:color w:val="000000"/>
                <w:sz w:val="21"/>
                <w:szCs w:val="21"/>
              </w:rPr>
              <w:t>N</w:t>
            </w:r>
          </w:p>
        </w:tc>
        <w:tc>
          <w:tcPr>
            <w:tcW w:w="1776" w:type="dxa"/>
            <w:vAlign w:val="center"/>
          </w:tcPr>
          <w:p w14:paraId="51DC20D9"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1E+01</w:t>
            </w:r>
          </w:p>
        </w:tc>
        <w:tc>
          <w:tcPr>
            <w:tcW w:w="1383" w:type="dxa"/>
            <w:vAlign w:val="center"/>
          </w:tcPr>
          <w:p w14:paraId="04E50DA9"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c>
          <w:tcPr>
            <w:tcW w:w="951" w:type="dxa"/>
            <w:vAlign w:val="center"/>
          </w:tcPr>
          <w:p w14:paraId="6249C44A"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56</w:t>
            </w:r>
            <w:r w:rsidRPr="005A733D">
              <w:rPr>
                <w:color w:val="000000"/>
                <w:sz w:val="21"/>
                <w:szCs w:val="21"/>
              </w:rPr>
              <w:t>Mn</w:t>
            </w:r>
          </w:p>
        </w:tc>
        <w:tc>
          <w:tcPr>
            <w:tcW w:w="1815" w:type="dxa"/>
            <w:vAlign w:val="center"/>
          </w:tcPr>
          <w:p w14:paraId="42FC380E"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60FF3D83"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r>
      <w:tr w:rsidR="002B262E" w14:paraId="7A87978D" w14:textId="77777777" w:rsidTr="000B5297">
        <w:tc>
          <w:tcPr>
            <w:tcW w:w="988" w:type="dxa"/>
            <w:vAlign w:val="center"/>
          </w:tcPr>
          <w:p w14:paraId="652E4F86"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32</w:t>
            </w:r>
            <w:r w:rsidRPr="005A733D">
              <w:rPr>
                <w:color w:val="000000"/>
                <w:sz w:val="21"/>
                <w:szCs w:val="21"/>
              </w:rPr>
              <w:t>P</w:t>
            </w:r>
          </w:p>
        </w:tc>
        <w:tc>
          <w:tcPr>
            <w:tcW w:w="1776" w:type="dxa"/>
            <w:vAlign w:val="center"/>
          </w:tcPr>
          <w:p w14:paraId="3CADC5EF"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1E+03</w:t>
            </w:r>
          </w:p>
        </w:tc>
        <w:tc>
          <w:tcPr>
            <w:tcW w:w="1383" w:type="dxa"/>
            <w:vAlign w:val="center"/>
          </w:tcPr>
          <w:p w14:paraId="718F3E22"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c>
          <w:tcPr>
            <w:tcW w:w="951" w:type="dxa"/>
            <w:vAlign w:val="center"/>
          </w:tcPr>
          <w:p w14:paraId="1F4F962A"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52</w:t>
            </w:r>
            <w:r w:rsidRPr="005A733D">
              <w:rPr>
                <w:color w:val="000000"/>
                <w:sz w:val="21"/>
                <w:szCs w:val="21"/>
              </w:rPr>
              <w:t>Fe</w:t>
            </w:r>
          </w:p>
        </w:tc>
        <w:tc>
          <w:tcPr>
            <w:tcW w:w="1815" w:type="dxa"/>
            <w:vAlign w:val="center"/>
          </w:tcPr>
          <w:p w14:paraId="4B408DD1"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068D6C7C"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72199945" w14:textId="77777777" w:rsidTr="000B5297">
        <w:tc>
          <w:tcPr>
            <w:tcW w:w="988" w:type="dxa"/>
            <w:vAlign w:val="center"/>
          </w:tcPr>
          <w:p w14:paraId="3ECDF981"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33</w:t>
            </w:r>
            <w:r w:rsidRPr="005A733D">
              <w:rPr>
                <w:color w:val="000000"/>
                <w:sz w:val="21"/>
                <w:szCs w:val="21"/>
              </w:rPr>
              <w:t>P</w:t>
            </w:r>
          </w:p>
        </w:tc>
        <w:tc>
          <w:tcPr>
            <w:tcW w:w="1776" w:type="dxa"/>
            <w:vAlign w:val="center"/>
          </w:tcPr>
          <w:p w14:paraId="7EE9984F"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1E+05</w:t>
            </w:r>
          </w:p>
        </w:tc>
        <w:tc>
          <w:tcPr>
            <w:tcW w:w="1383" w:type="dxa"/>
            <w:vAlign w:val="center"/>
          </w:tcPr>
          <w:p w14:paraId="628515B8"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1E+08</w:t>
            </w:r>
          </w:p>
        </w:tc>
        <w:tc>
          <w:tcPr>
            <w:tcW w:w="951" w:type="dxa"/>
            <w:vAlign w:val="center"/>
          </w:tcPr>
          <w:p w14:paraId="269F19F9"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55</w:t>
            </w:r>
            <w:r w:rsidRPr="005A733D">
              <w:rPr>
                <w:color w:val="000000"/>
                <w:sz w:val="21"/>
                <w:szCs w:val="21"/>
              </w:rPr>
              <w:t>Fe</w:t>
            </w:r>
          </w:p>
        </w:tc>
        <w:tc>
          <w:tcPr>
            <w:tcW w:w="1815" w:type="dxa"/>
            <w:vAlign w:val="center"/>
          </w:tcPr>
          <w:p w14:paraId="40B42F09"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1E+04</w:t>
            </w:r>
          </w:p>
        </w:tc>
        <w:tc>
          <w:tcPr>
            <w:tcW w:w="1383" w:type="dxa"/>
            <w:vAlign w:val="center"/>
          </w:tcPr>
          <w:p w14:paraId="5B7D5458"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4C104C9A" w14:textId="77777777" w:rsidTr="000B5297">
        <w:tc>
          <w:tcPr>
            <w:tcW w:w="988" w:type="dxa"/>
            <w:vAlign w:val="center"/>
          </w:tcPr>
          <w:p w14:paraId="5B19DC15"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35</w:t>
            </w:r>
            <w:r w:rsidRPr="005A733D">
              <w:rPr>
                <w:color w:val="000000"/>
                <w:sz w:val="21"/>
                <w:szCs w:val="21"/>
              </w:rPr>
              <w:t>S</w:t>
            </w:r>
          </w:p>
        </w:tc>
        <w:tc>
          <w:tcPr>
            <w:tcW w:w="1776" w:type="dxa"/>
            <w:vAlign w:val="center"/>
          </w:tcPr>
          <w:p w14:paraId="0A1D00C0"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1E+05</w:t>
            </w:r>
          </w:p>
        </w:tc>
        <w:tc>
          <w:tcPr>
            <w:tcW w:w="1383" w:type="dxa"/>
            <w:vAlign w:val="center"/>
          </w:tcPr>
          <w:p w14:paraId="15B2878A"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1E+08</w:t>
            </w:r>
          </w:p>
        </w:tc>
        <w:tc>
          <w:tcPr>
            <w:tcW w:w="951" w:type="dxa"/>
            <w:vAlign w:val="center"/>
          </w:tcPr>
          <w:p w14:paraId="7D067F0A"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59</w:t>
            </w:r>
            <w:r w:rsidRPr="005A733D">
              <w:rPr>
                <w:color w:val="000000"/>
                <w:sz w:val="21"/>
                <w:szCs w:val="21"/>
              </w:rPr>
              <w:t>Fe</w:t>
            </w:r>
          </w:p>
        </w:tc>
        <w:tc>
          <w:tcPr>
            <w:tcW w:w="1815" w:type="dxa"/>
            <w:vAlign w:val="center"/>
          </w:tcPr>
          <w:p w14:paraId="7D448E87"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4A1CC076"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34651F42" w14:textId="77777777" w:rsidTr="000B5297">
        <w:tc>
          <w:tcPr>
            <w:tcW w:w="988" w:type="dxa"/>
            <w:vAlign w:val="center"/>
          </w:tcPr>
          <w:p w14:paraId="285792B4"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37</w:t>
            </w:r>
            <w:r w:rsidRPr="005A733D">
              <w:rPr>
                <w:color w:val="000000"/>
                <w:sz w:val="21"/>
                <w:szCs w:val="21"/>
              </w:rPr>
              <w:t>Ar</w:t>
            </w:r>
          </w:p>
        </w:tc>
        <w:tc>
          <w:tcPr>
            <w:tcW w:w="1776" w:type="dxa"/>
            <w:vAlign w:val="center"/>
          </w:tcPr>
          <w:p w14:paraId="42A3C64D"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1E+06</w:t>
            </w:r>
          </w:p>
        </w:tc>
        <w:tc>
          <w:tcPr>
            <w:tcW w:w="1383" w:type="dxa"/>
            <w:vAlign w:val="center"/>
          </w:tcPr>
          <w:p w14:paraId="1FFB59AE"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1E+08</w:t>
            </w:r>
          </w:p>
        </w:tc>
        <w:tc>
          <w:tcPr>
            <w:tcW w:w="951" w:type="dxa"/>
            <w:vAlign w:val="center"/>
          </w:tcPr>
          <w:p w14:paraId="08AC3CA9"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55</w:t>
            </w:r>
            <w:r w:rsidRPr="005A733D">
              <w:rPr>
                <w:color w:val="000000"/>
                <w:sz w:val="21"/>
                <w:szCs w:val="21"/>
              </w:rPr>
              <w:t>Co</w:t>
            </w:r>
          </w:p>
        </w:tc>
        <w:tc>
          <w:tcPr>
            <w:tcW w:w="1815" w:type="dxa"/>
            <w:vAlign w:val="center"/>
          </w:tcPr>
          <w:p w14:paraId="529FC7B5"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56BD39F4"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6A43B0B9" w14:textId="77777777" w:rsidTr="000B5297">
        <w:tc>
          <w:tcPr>
            <w:tcW w:w="988" w:type="dxa"/>
            <w:vAlign w:val="center"/>
          </w:tcPr>
          <w:p w14:paraId="266CE3BF"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42</w:t>
            </w:r>
            <w:r w:rsidRPr="005A733D">
              <w:rPr>
                <w:color w:val="000000"/>
                <w:sz w:val="21"/>
                <w:szCs w:val="21"/>
              </w:rPr>
              <w:t>K</w:t>
            </w:r>
          </w:p>
        </w:tc>
        <w:tc>
          <w:tcPr>
            <w:tcW w:w="1776" w:type="dxa"/>
            <w:vAlign w:val="center"/>
          </w:tcPr>
          <w:p w14:paraId="3A69D5C7"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1E+02</w:t>
            </w:r>
          </w:p>
        </w:tc>
        <w:tc>
          <w:tcPr>
            <w:tcW w:w="1383" w:type="dxa"/>
            <w:vAlign w:val="center"/>
          </w:tcPr>
          <w:p w14:paraId="093B0066"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c>
          <w:tcPr>
            <w:tcW w:w="951" w:type="dxa"/>
            <w:vAlign w:val="center"/>
          </w:tcPr>
          <w:p w14:paraId="378AF902"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56</w:t>
            </w:r>
            <w:r w:rsidRPr="005A733D">
              <w:rPr>
                <w:color w:val="000000"/>
                <w:sz w:val="21"/>
                <w:szCs w:val="21"/>
              </w:rPr>
              <w:t>Co</w:t>
            </w:r>
          </w:p>
        </w:tc>
        <w:tc>
          <w:tcPr>
            <w:tcW w:w="1815" w:type="dxa"/>
            <w:vAlign w:val="center"/>
          </w:tcPr>
          <w:p w14:paraId="697FA527"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60EFCACB"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r>
      <w:tr w:rsidR="002B262E" w14:paraId="76F30937" w14:textId="77777777" w:rsidTr="000B5297">
        <w:tc>
          <w:tcPr>
            <w:tcW w:w="988" w:type="dxa"/>
            <w:vAlign w:val="center"/>
          </w:tcPr>
          <w:p w14:paraId="41DFA763"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43</w:t>
            </w:r>
            <w:r w:rsidRPr="005A733D">
              <w:rPr>
                <w:color w:val="000000"/>
                <w:sz w:val="21"/>
                <w:szCs w:val="21"/>
              </w:rPr>
              <w:t>K</w:t>
            </w:r>
          </w:p>
        </w:tc>
        <w:tc>
          <w:tcPr>
            <w:tcW w:w="1776" w:type="dxa"/>
            <w:vAlign w:val="center"/>
          </w:tcPr>
          <w:p w14:paraId="3C25564F"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1E+01</w:t>
            </w:r>
          </w:p>
        </w:tc>
        <w:tc>
          <w:tcPr>
            <w:tcW w:w="1383" w:type="dxa"/>
            <w:vAlign w:val="center"/>
          </w:tcPr>
          <w:p w14:paraId="7F6CEA44"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c>
          <w:tcPr>
            <w:tcW w:w="951" w:type="dxa"/>
            <w:vAlign w:val="center"/>
          </w:tcPr>
          <w:p w14:paraId="10641D2E"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57</w:t>
            </w:r>
            <w:r w:rsidRPr="005A733D">
              <w:rPr>
                <w:color w:val="000000"/>
                <w:sz w:val="21"/>
                <w:szCs w:val="21"/>
              </w:rPr>
              <w:t>Co</w:t>
            </w:r>
          </w:p>
        </w:tc>
        <w:tc>
          <w:tcPr>
            <w:tcW w:w="1815" w:type="dxa"/>
            <w:vAlign w:val="center"/>
          </w:tcPr>
          <w:p w14:paraId="6BC02588"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1E+02</w:t>
            </w:r>
          </w:p>
        </w:tc>
        <w:tc>
          <w:tcPr>
            <w:tcW w:w="1383" w:type="dxa"/>
            <w:vAlign w:val="center"/>
          </w:tcPr>
          <w:p w14:paraId="456CB89C"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104BE281" w14:textId="77777777" w:rsidTr="000B5297">
        <w:tc>
          <w:tcPr>
            <w:tcW w:w="988" w:type="dxa"/>
            <w:vAlign w:val="center"/>
          </w:tcPr>
          <w:p w14:paraId="64B58D4C"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46</w:t>
            </w:r>
            <w:r w:rsidRPr="005A733D">
              <w:rPr>
                <w:color w:val="000000"/>
                <w:sz w:val="21"/>
                <w:szCs w:val="21"/>
              </w:rPr>
              <w:t>Sc</w:t>
            </w:r>
          </w:p>
        </w:tc>
        <w:tc>
          <w:tcPr>
            <w:tcW w:w="1776" w:type="dxa"/>
            <w:vAlign w:val="center"/>
          </w:tcPr>
          <w:p w14:paraId="23FA8270"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1E+01</w:t>
            </w:r>
          </w:p>
        </w:tc>
        <w:tc>
          <w:tcPr>
            <w:tcW w:w="1383" w:type="dxa"/>
            <w:vAlign w:val="center"/>
          </w:tcPr>
          <w:p w14:paraId="5C6AD6C1"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c>
          <w:tcPr>
            <w:tcW w:w="951" w:type="dxa"/>
            <w:vAlign w:val="center"/>
          </w:tcPr>
          <w:p w14:paraId="09BDA2AD"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58</w:t>
            </w:r>
            <w:r w:rsidRPr="005A733D">
              <w:rPr>
                <w:color w:val="000000"/>
                <w:sz w:val="21"/>
                <w:szCs w:val="21"/>
              </w:rPr>
              <w:t>Co</w:t>
            </w:r>
          </w:p>
        </w:tc>
        <w:tc>
          <w:tcPr>
            <w:tcW w:w="1815" w:type="dxa"/>
            <w:vAlign w:val="center"/>
          </w:tcPr>
          <w:p w14:paraId="4B16844A"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39DDE2A0"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4CBB926F" w14:textId="77777777" w:rsidTr="000B5297">
        <w:tc>
          <w:tcPr>
            <w:tcW w:w="988" w:type="dxa"/>
            <w:vAlign w:val="center"/>
          </w:tcPr>
          <w:p w14:paraId="4A3D2230"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47</w:t>
            </w:r>
            <w:r w:rsidRPr="005A733D">
              <w:rPr>
                <w:color w:val="000000"/>
                <w:sz w:val="21"/>
                <w:szCs w:val="21"/>
              </w:rPr>
              <w:t>Sc</w:t>
            </w:r>
          </w:p>
        </w:tc>
        <w:tc>
          <w:tcPr>
            <w:tcW w:w="1776" w:type="dxa"/>
            <w:vAlign w:val="center"/>
          </w:tcPr>
          <w:p w14:paraId="2655758A"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1E+02</w:t>
            </w:r>
          </w:p>
        </w:tc>
        <w:tc>
          <w:tcPr>
            <w:tcW w:w="1383" w:type="dxa"/>
            <w:vAlign w:val="center"/>
          </w:tcPr>
          <w:p w14:paraId="378AEA67"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c>
          <w:tcPr>
            <w:tcW w:w="951" w:type="dxa"/>
            <w:vAlign w:val="center"/>
          </w:tcPr>
          <w:p w14:paraId="674F3EE4"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60</w:t>
            </w:r>
            <w:r w:rsidRPr="005A733D">
              <w:rPr>
                <w:color w:val="000000"/>
                <w:sz w:val="21"/>
                <w:szCs w:val="21"/>
              </w:rPr>
              <w:t>Co</w:t>
            </w:r>
          </w:p>
        </w:tc>
        <w:tc>
          <w:tcPr>
            <w:tcW w:w="1815" w:type="dxa"/>
            <w:vAlign w:val="center"/>
          </w:tcPr>
          <w:p w14:paraId="662CA9FC"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1E+01</w:t>
            </w:r>
          </w:p>
        </w:tc>
        <w:tc>
          <w:tcPr>
            <w:tcW w:w="1383" w:type="dxa"/>
            <w:vAlign w:val="center"/>
          </w:tcPr>
          <w:p w14:paraId="5A821DBC"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r>
      <w:tr w:rsidR="002B262E" w14:paraId="19B070E5" w14:textId="77777777" w:rsidTr="000B5297">
        <w:tc>
          <w:tcPr>
            <w:tcW w:w="988" w:type="dxa"/>
            <w:vAlign w:val="center"/>
          </w:tcPr>
          <w:p w14:paraId="52ED7DB2"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48</w:t>
            </w:r>
            <w:r w:rsidRPr="005A733D">
              <w:rPr>
                <w:color w:val="000000"/>
                <w:sz w:val="21"/>
                <w:szCs w:val="21"/>
              </w:rPr>
              <w:t>Sc</w:t>
            </w:r>
          </w:p>
        </w:tc>
        <w:tc>
          <w:tcPr>
            <w:tcW w:w="1776" w:type="dxa"/>
            <w:vAlign w:val="center"/>
          </w:tcPr>
          <w:p w14:paraId="7BFBF98A"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1E+01</w:t>
            </w:r>
          </w:p>
        </w:tc>
        <w:tc>
          <w:tcPr>
            <w:tcW w:w="1383" w:type="dxa"/>
            <w:vAlign w:val="center"/>
          </w:tcPr>
          <w:p w14:paraId="0CA12835"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c>
          <w:tcPr>
            <w:tcW w:w="951" w:type="dxa"/>
            <w:vAlign w:val="center"/>
          </w:tcPr>
          <w:p w14:paraId="1D904383"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61</w:t>
            </w:r>
            <w:r w:rsidRPr="005A733D">
              <w:rPr>
                <w:color w:val="000000"/>
                <w:sz w:val="21"/>
                <w:szCs w:val="21"/>
              </w:rPr>
              <w:t>Co</w:t>
            </w:r>
          </w:p>
        </w:tc>
        <w:tc>
          <w:tcPr>
            <w:tcW w:w="1815" w:type="dxa"/>
            <w:vAlign w:val="center"/>
          </w:tcPr>
          <w:p w14:paraId="427AAC4A"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1E+02</w:t>
            </w:r>
          </w:p>
        </w:tc>
        <w:tc>
          <w:tcPr>
            <w:tcW w:w="1383" w:type="dxa"/>
            <w:vAlign w:val="center"/>
          </w:tcPr>
          <w:p w14:paraId="77307975"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r>
      <w:tr w:rsidR="002B262E" w14:paraId="2389269C" w14:textId="77777777" w:rsidTr="000B5297">
        <w:tc>
          <w:tcPr>
            <w:tcW w:w="988" w:type="dxa"/>
            <w:vAlign w:val="center"/>
          </w:tcPr>
          <w:p w14:paraId="20E7D08B"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45</w:t>
            </w:r>
            <w:r w:rsidRPr="005A733D">
              <w:rPr>
                <w:color w:val="000000"/>
                <w:sz w:val="21"/>
                <w:szCs w:val="21"/>
              </w:rPr>
              <w:t>Ca</w:t>
            </w:r>
          </w:p>
        </w:tc>
        <w:tc>
          <w:tcPr>
            <w:tcW w:w="1776" w:type="dxa"/>
            <w:vAlign w:val="center"/>
          </w:tcPr>
          <w:p w14:paraId="783825AE"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1E+04</w:t>
            </w:r>
          </w:p>
        </w:tc>
        <w:tc>
          <w:tcPr>
            <w:tcW w:w="1383" w:type="dxa"/>
            <w:vAlign w:val="center"/>
          </w:tcPr>
          <w:p w14:paraId="1D0A8577"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1E+07</w:t>
            </w:r>
          </w:p>
        </w:tc>
        <w:tc>
          <w:tcPr>
            <w:tcW w:w="951" w:type="dxa"/>
            <w:vAlign w:val="center"/>
          </w:tcPr>
          <w:p w14:paraId="37AEE672"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59</w:t>
            </w:r>
            <w:r w:rsidRPr="005A733D">
              <w:rPr>
                <w:color w:val="000000"/>
                <w:sz w:val="21"/>
                <w:szCs w:val="21"/>
              </w:rPr>
              <w:t>Ni</w:t>
            </w:r>
          </w:p>
        </w:tc>
        <w:tc>
          <w:tcPr>
            <w:tcW w:w="1815" w:type="dxa"/>
            <w:vAlign w:val="center"/>
          </w:tcPr>
          <w:p w14:paraId="4BCB7071"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1E+04</w:t>
            </w:r>
          </w:p>
        </w:tc>
        <w:tc>
          <w:tcPr>
            <w:tcW w:w="1383" w:type="dxa"/>
            <w:vAlign w:val="center"/>
          </w:tcPr>
          <w:p w14:paraId="56A56E66"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1E+08</w:t>
            </w:r>
          </w:p>
        </w:tc>
      </w:tr>
      <w:tr w:rsidR="002B262E" w14:paraId="5A92801E" w14:textId="77777777" w:rsidTr="000B5297">
        <w:tc>
          <w:tcPr>
            <w:tcW w:w="988" w:type="dxa"/>
            <w:vAlign w:val="center"/>
          </w:tcPr>
          <w:p w14:paraId="5F9AE332"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47</w:t>
            </w:r>
            <w:r w:rsidRPr="005A733D">
              <w:rPr>
                <w:color w:val="000000"/>
                <w:sz w:val="21"/>
                <w:szCs w:val="21"/>
              </w:rPr>
              <w:t>Ca</w:t>
            </w:r>
          </w:p>
        </w:tc>
        <w:tc>
          <w:tcPr>
            <w:tcW w:w="1776" w:type="dxa"/>
            <w:vAlign w:val="center"/>
          </w:tcPr>
          <w:p w14:paraId="540ADBAA" w14:textId="77777777" w:rsidR="002B262E" w:rsidRPr="005A733D" w:rsidRDefault="002B262E" w:rsidP="000B5297">
            <w:pPr>
              <w:spacing w:beforeLines="0" w:before="0" w:afterLines="0" w:after="0" w:line="240" w:lineRule="auto"/>
              <w:jc w:val="center"/>
              <w:rPr>
                <w:sz w:val="21"/>
                <w:szCs w:val="21"/>
                <w:highlight w:val="yellow"/>
              </w:rPr>
            </w:pPr>
            <w:r w:rsidRPr="005A733D">
              <w:rPr>
                <w:rFonts w:hAnsi="QPFAEB+Helvetica-Bold" w:hint="eastAsia"/>
                <w:bCs/>
                <w:color w:val="000000"/>
                <w:sz w:val="21"/>
                <w:szCs w:val="21"/>
              </w:rPr>
              <w:t>1E+01</w:t>
            </w:r>
          </w:p>
        </w:tc>
        <w:tc>
          <w:tcPr>
            <w:tcW w:w="1383" w:type="dxa"/>
            <w:vAlign w:val="center"/>
          </w:tcPr>
          <w:p w14:paraId="3F99F52E"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1E+06</w:t>
            </w:r>
          </w:p>
        </w:tc>
        <w:tc>
          <w:tcPr>
            <w:tcW w:w="951" w:type="dxa"/>
            <w:vAlign w:val="center"/>
          </w:tcPr>
          <w:p w14:paraId="105FB92F" w14:textId="77777777" w:rsidR="002B262E" w:rsidRPr="005A733D" w:rsidRDefault="002B262E" w:rsidP="000B5297">
            <w:pPr>
              <w:spacing w:beforeLines="0" w:before="0" w:afterLines="0" w:after="0" w:line="240" w:lineRule="auto"/>
              <w:jc w:val="center"/>
              <w:rPr>
                <w:sz w:val="21"/>
                <w:szCs w:val="21"/>
                <w:highlight w:val="yellow"/>
              </w:rPr>
            </w:pPr>
            <w:r w:rsidRPr="005A733D">
              <w:rPr>
                <w:color w:val="000000"/>
                <w:sz w:val="21"/>
                <w:szCs w:val="21"/>
                <w:vertAlign w:val="superscript"/>
              </w:rPr>
              <w:t>63</w:t>
            </w:r>
            <w:r w:rsidRPr="005A733D">
              <w:rPr>
                <w:color w:val="000000"/>
                <w:sz w:val="21"/>
                <w:szCs w:val="21"/>
              </w:rPr>
              <w:t>Ni</w:t>
            </w:r>
          </w:p>
        </w:tc>
        <w:tc>
          <w:tcPr>
            <w:tcW w:w="1815" w:type="dxa"/>
            <w:vAlign w:val="center"/>
          </w:tcPr>
          <w:p w14:paraId="435000E3"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1E+05</w:t>
            </w:r>
          </w:p>
        </w:tc>
        <w:tc>
          <w:tcPr>
            <w:tcW w:w="1383" w:type="dxa"/>
            <w:vAlign w:val="center"/>
          </w:tcPr>
          <w:p w14:paraId="6F3EE2DF" w14:textId="77777777" w:rsidR="002B262E" w:rsidRPr="005A733D" w:rsidRDefault="002B262E" w:rsidP="000B5297">
            <w:pPr>
              <w:spacing w:beforeLines="0" w:before="0" w:afterLines="0" w:after="0" w:line="240" w:lineRule="auto"/>
              <w:jc w:val="center"/>
              <w:rPr>
                <w:sz w:val="21"/>
                <w:szCs w:val="21"/>
                <w:highlight w:val="yellow"/>
              </w:rPr>
            </w:pPr>
            <w:r w:rsidRPr="005A733D">
              <w:rPr>
                <w:bCs/>
                <w:color w:val="000000"/>
                <w:sz w:val="21"/>
                <w:szCs w:val="21"/>
              </w:rPr>
              <w:t>1E+08</w:t>
            </w:r>
          </w:p>
        </w:tc>
      </w:tr>
      <w:tr w:rsidR="002B262E" w14:paraId="76352172" w14:textId="77777777" w:rsidTr="000B5297">
        <w:tc>
          <w:tcPr>
            <w:tcW w:w="988" w:type="dxa"/>
            <w:vAlign w:val="center"/>
          </w:tcPr>
          <w:p w14:paraId="4149E986" w14:textId="77777777" w:rsidR="002B262E" w:rsidRPr="005A733D" w:rsidRDefault="002B262E" w:rsidP="000B5297">
            <w:pPr>
              <w:spacing w:beforeLines="0" w:before="0" w:afterLines="0" w:after="0" w:line="240" w:lineRule="auto"/>
              <w:jc w:val="center"/>
              <w:rPr>
                <w:color w:val="000000"/>
                <w:sz w:val="21"/>
                <w:szCs w:val="21"/>
                <w:vertAlign w:val="superscript"/>
              </w:rPr>
            </w:pPr>
            <w:r w:rsidRPr="005A733D">
              <w:rPr>
                <w:color w:val="000000"/>
                <w:sz w:val="21"/>
                <w:szCs w:val="21"/>
                <w:vertAlign w:val="superscript"/>
              </w:rPr>
              <w:t>48</w:t>
            </w:r>
            <w:r w:rsidRPr="005A733D">
              <w:rPr>
                <w:color w:val="000000"/>
                <w:sz w:val="21"/>
                <w:szCs w:val="21"/>
              </w:rPr>
              <w:t>V</w:t>
            </w:r>
          </w:p>
        </w:tc>
        <w:tc>
          <w:tcPr>
            <w:tcW w:w="1776" w:type="dxa"/>
            <w:vAlign w:val="center"/>
          </w:tcPr>
          <w:p w14:paraId="4B907F5D" w14:textId="77777777" w:rsidR="002B262E" w:rsidRPr="005A733D" w:rsidRDefault="002B262E" w:rsidP="000B5297">
            <w:pPr>
              <w:spacing w:beforeLines="0" w:before="0" w:afterLines="0" w:after="0" w:line="240" w:lineRule="auto"/>
              <w:jc w:val="center"/>
              <w:rPr>
                <w:bCs/>
                <w:color w:val="000000"/>
                <w:sz w:val="21"/>
                <w:szCs w:val="21"/>
              </w:rPr>
            </w:pPr>
            <w:r w:rsidRPr="005A733D">
              <w:rPr>
                <w:rFonts w:hAnsi="QPFAEB+Helvetica-Bold" w:hint="eastAsia"/>
                <w:bCs/>
                <w:color w:val="000000"/>
                <w:sz w:val="21"/>
                <w:szCs w:val="21"/>
              </w:rPr>
              <w:t>1E+01</w:t>
            </w:r>
          </w:p>
        </w:tc>
        <w:tc>
          <w:tcPr>
            <w:tcW w:w="1383" w:type="dxa"/>
            <w:vAlign w:val="center"/>
          </w:tcPr>
          <w:p w14:paraId="0172E9C8"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1E+05</w:t>
            </w:r>
          </w:p>
        </w:tc>
        <w:tc>
          <w:tcPr>
            <w:tcW w:w="951" w:type="dxa"/>
            <w:vAlign w:val="center"/>
          </w:tcPr>
          <w:p w14:paraId="307F4CB6" w14:textId="77777777" w:rsidR="002B262E" w:rsidRPr="005A733D" w:rsidRDefault="002B262E" w:rsidP="000B5297">
            <w:pPr>
              <w:spacing w:beforeLines="0" w:before="0" w:afterLines="0" w:after="0" w:line="240" w:lineRule="auto"/>
              <w:jc w:val="center"/>
              <w:rPr>
                <w:sz w:val="21"/>
                <w:szCs w:val="21"/>
                <w:vertAlign w:val="superscript"/>
              </w:rPr>
            </w:pPr>
            <w:r w:rsidRPr="005A733D">
              <w:rPr>
                <w:color w:val="000000"/>
                <w:sz w:val="21"/>
                <w:szCs w:val="21"/>
                <w:vertAlign w:val="superscript"/>
              </w:rPr>
              <w:t>65</w:t>
            </w:r>
            <w:r w:rsidRPr="005A733D">
              <w:rPr>
                <w:color w:val="000000"/>
                <w:sz w:val="21"/>
                <w:szCs w:val="21"/>
              </w:rPr>
              <w:t>Ni</w:t>
            </w:r>
          </w:p>
        </w:tc>
        <w:tc>
          <w:tcPr>
            <w:tcW w:w="1815" w:type="dxa"/>
            <w:vAlign w:val="center"/>
          </w:tcPr>
          <w:p w14:paraId="1EAEBEA8"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1E+01</w:t>
            </w:r>
          </w:p>
        </w:tc>
        <w:tc>
          <w:tcPr>
            <w:tcW w:w="1383" w:type="dxa"/>
            <w:vAlign w:val="center"/>
          </w:tcPr>
          <w:p w14:paraId="30D4FE86"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1E+06</w:t>
            </w:r>
          </w:p>
        </w:tc>
      </w:tr>
      <w:tr w:rsidR="002B262E" w14:paraId="52C3F714" w14:textId="77777777" w:rsidTr="000B5297">
        <w:tc>
          <w:tcPr>
            <w:tcW w:w="988" w:type="dxa"/>
            <w:vAlign w:val="center"/>
          </w:tcPr>
          <w:p w14:paraId="6F5114E6" w14:textId="77777777" w:rsidR="002B262E" w:rsidRPr="005A733D" w:rsidRDefault="002B262E" w:rsidP="000B5297">
            <w:pPr>
              <w:spacing w:beforeLines="0" w:before="0" w:afterLines="0" w:after="0" w:line="240" w:lineRule="auto"/>
              <w:jc w:val="center"/>
              <w:rPr>
                <w:color w:val="000000"/>
                <w:sz w:val="21"/>
                <w:szCs w:val="21"/>
                <w:vertAlign w:val="superscript"/>
              </w:rPr>
            </w:pPr>
            <w:r w:rsidRPr="005A733D">
              <w:rPr>
                <w:color w:val="000000"/>
                <w:sz w:val="21"/>
                <w:szCs w:val="21"/>
                <w:vertAlign w:val="superscript"/>
              </w:rPr>
              <w:lastRenderedPageBreak/>
              <w:t>51</w:t>
            </w:r>
            <w:r w:rsidRPr="005A733D">
              <w:rPr>
                <w:color w:val="000000"/>
                <w:sz w:val="21"/>
                <w:szCs w:val="21"/>
              </w:rPr>
              <w:t>Cr</w:t>
            </w:r>
          </w:p>
        </w:tc>
        <w:tc>
          <w:tcPr>
            <w:tcW w:w="1776" w:type="dxa"/>
            <w:vAlign w:val="center"/>
          </w:tcPr>
          <w:p w14:paraId="149BB52B"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1E+03</w:t>
            </w:r>
          </w:p>
        </w:tc>
        <w:tc>
          <w:tcPr>
            <w:tcW w:w="1383" w:type="dxa"/>
            <w:vAlign w:val="center"/>
          </w:tcPr>
          <w:p w14:paraId="3481DE9B"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1E+07</w:t>
            </w:r>
          </w:p>
        </w:tc>
        <w:tc>
          <w:tcPr>
            <w:tcW w:w="951" w:type="dxa"/>
            <w:vAlign w:val="center"/>
          </w:tcPr>
          <w:p w14:paraId="7545ABAF" w14:textId="77777777" w:rsidR="002B262E" w:rsidRPr="005A733D" w:rsidRDefault="002B262E" w:rsidP="000B5297">
            <w:pPr>
              <w:spacing w:beforeLines="0" w:before="0" w:afterLines="0" w:after="0" w:line="240" w:lineRule="auto"/>
              <w:jc w:val="center"/>
              <w:rPr>
                <w:sz w:val="21"/>
                <w:szCs w:val="21"/>
                <w:vertAlign w:val="superscript"/>
              </w:rPr>
            </w:pPr>
            <w:r w:rsidRPr="005A733D">
              <w:rPr>
                <w:color w:val="000000"/>
                <w:sz w:val="21"/>
                <w:szCs w:val="21"/>
                <w:vertAlign w:val="superscript"/>
              </w:rPr>
              <w:t>64</w:t>
            </w:r>
            <w:r w:rsidRPr="005A733D">
              <w:rPr>
                <w:color w:val="000000"/>
                <w:sz w:val="21"/>
                <w:szCs w:val="21"/>
              </w:rPr>
              <w:t>Cu</w:t>
            </w:r>
          </w:p>
        </w:tc>
        <w:tc>
          <w:tcPr>
            <w:tcW w:w="1815" w:type="dxa"/>
            <w:vAlign w:val="center"/>
          </w:tcPr>
          <w:p w14:paraId="0CD84E71"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1E+02</w:t>
            </w:r>
          </w:p>
        </w:tc>
        <w:tc>
          <w:tcPr>
            <w:tcW w:w="1383" w:type="dxa"/>
            <w:vAlign w:val="center"/>
          </w:tcPr>
          <w:p w14:paraId="6145EDE3" w14:textId="77777777" w:rsidR="002B262E" w:rsidRPr="005A733D" w:rsidRDefault="002B262E" w:rsidP="000B5297">
            <w:pPr>
              <w:spacing w:beforeLines="0" w:before="0" w:afterLines="0" w:after="0" w:line="240" w:lineRule="auto"/>
              <w:jc w:val="center"/>
              <w:rPr>
                <w:bCs/>
                <w:color w:val="000000"/>
                <w:sz w:val="21"/>
                <w:szCs w:val="21"/>
              </w:rPr>
            </w:pPr>
            <w:r w:rsidRPr="005A733D">
              <w:rPr>
                <w:bCs/>
                <w:color w:val="000000"/>
                <w:sz w:val="21"/>
                <w:szCs w:val="21"/>
              </w:rPr>
              <w:t>1E+06</w:t>
            </w:r>
          </w:p>
        </w:tc>
      </w:tr>
    </w:tbl>
    <w:p w14:paraId="42EA9D65" w14:textId="77777777" w:rsidR="002B262E" w:rsidRDefault="002B262E" w:rsidP="002B262E">
      <w:pPr>
        <w:spacing w:before="156" w:after="156"/>
      </w:pPr>
    </w:p>
    <w:p w14:paraId="3DA51172" w14:textId="77777777" w:rsidR="002B262E" w:rsidRDefault="002B262E" w:rsidP="002B262E">
      <w:pPr>
        <w:spacing w:before="156" w:after="156"/>
        <w:ind w:firstLineChars="200" w:firstLine="480"/>
      </w:pPr>
      <w:r>
        <w:rPr>
          <w:rFonts w:hint="eastAsia"/>
        </w:rPr>
        <w:t>此外，未知核素的废物清洁解控水平按照《医用放射性废物的卫生防护管理》（</w:t>
      </w:r>
      <w:r>
        <w:rPr>
          <w:rFonts w:hint="eastAsia"/>
        </w:rPr>
        <w:t>GBZ133-2009</w:t>
      </w:r>
      <w:r>
        <w:rPr>
          <w:rFonts w:hint="eastAsia"/>
        </w:rPr>
        <w:t>）要求执行，即：活度浓度小于或等于</w:t>
      </w:r>
      <w:r>
        <w:rPr>
          <w:rFonts w:hint="eastAsia"/>
        </w:rPr>
        <w:t>2E+01Bq/g</w:t>
      </w:r>
      <w:r>
        <w:rPr>
          <w:rFonts w:hint="eastAsia"/>
        </w:rPr>
        <w:t>时，可作为一般医疗废物。</w:t>
      </w:r>
    </w:p>
    <w:p w14:paraId="009B0F85" w14:textId="77777777" w:rsidR="002B262E" w:rsidRPr="00D95330" w:rsidRDefault="002B262E" w:rsidP="002B262E">
      <w:pPr>
        <w:spacing w:before="156" w:after="156"/>
        <w:ind w:firstLineChars="200" w:firstLine="480"/>
      </w:pPr>
      <w:r>
        <w:rPr>
          <w:rFonts w:hint="eastAsia"/>
        </w:rPr>
        <w:t>根据《医用放射性废物的卫生防护管理》（</w:t>
      </w:r>
      <w:r>
        <w:rPr>
          <w:rFonts w:hint="eastAsia"/>
        </w:rPr>
        <w:t>GBZ133-2009</w:t>
      </w:r>
      <w:r>
        <w:rPr>
          <w:rFonts w:hint="eastAsia"/>
        </w:rPr>
        <w:t>）的要求，每袋废物的表面剂量率按不超过</w:t>
      </w:r>
      <w:r>
        <w:rPr>
          <w:rFonts w:hint="eastAsia"/>
        </w:rPr>
        <w:t>0.1mSv/h</w:t>
      </w:r>
      <w:r>
        <w:rPr>
          <w:rFonts w:hint="eastAsia"/>
        </w:rPr>
        <w:t>，重量不超过</w:t>
      </w:r>
      <w:r>
        <w:rPr>
          <w:rFonts w:hint="eastAsia"/>
        </w:rPr>
        <w:t>20kg</w:t>
      </w:r>
      <w:r>
        <w:rPr>
          <w:rFonts w:hint="eastAsia"/>
        </w:rPr>
        <w:t>，废物包装体外表面污染控制水平按</w:t>
      </w:r>
      <w:r w:rsidRPr="00292D73">
        <w:rPr>
          <w:rFonts w:cs="Times New Roman"/>
        </w:rPr>
        <w:t>β</w:t>
      </w:r>
      <w:r>
        <w:rPr>
          <w:rFonts w:hint="eastAsia"/>
        </w:rPr>
        <w:t>放射性物质表面污染水平小于</w:t>
      </w:r>
      <w:r>
        <w:rPr>
          <w:rFonts w:hint="eastAsia"/>
        </w:rPr>
        <w:t>0.4</w:t>
      </w:r>
      <w:r>
        <w:t xml:space="preserve"> </w:t>
      </w:r>
      <w:proofErr w:type="spellStart"/>
      <w:r>
        <w:rPr>
          <w:rFonts w:hint="eastAsia"/>
        </w:rPr>
        <w:t>Bq</w:t>
      </w:r>
      <w:proofErr w:type="spellEnd"/>
      <w:r>
        <w:rPr>
          <w:rFonts w:hint="eastAsia"/>
        </w:rPr>
        <w:t>/cm</w:t>
      </w:r>
      <w:r w:rsidRPr="006E1FEA">
        <w:rPr>
          <w:rFonts w:hint="eastAsia"/>
          <w:vertAlign w:val="superscript"/>
        </w:rPr>
        <w:t>2</w:t>
      </w:r>
      <w:r>
        <w:rPr>
          <w:rFonts w:hint="eastAsia"/>
        </w:rPr>
        <w:t>执行。</w:t>
      </w:r>
    </w:p>
    <w:p w14:paraId="57AF1145" w14:textId="77777777" w:rsidR="002B262E" w:rsidRPr="00B23723" w:rsidRDefault="002B262E" w:rsidP="00D1639B">
      <w:pPr>
        <w:pStyle w:val="3"/>
        <w:numPr>
          <w:ilvl w:val="2"/>
          <w:numId w:val="3"/>
        </w:numPr>
      </w:pPr>
      <w:bookmarkStart w:id="21" w:name="_Toc92283615"/>
      <w:r>
        <w:rPr>
          <w:rFonts w:hint="eastAsia"/>
        </w:rPr>
        <w:t>其它标准</w:t>
      </w:r>
      <w:bookmarkEnd w:id="21"/>
    </w:p>
    <w:p w14:paraId="7236677F" w14:textId="77777777" w:rsidR="002B262E" w:rsidRDefault="002B262E" w:rsidP="00D1639B">
      <w:pPr>
        <w:pStyle w:val="4"/>
        <w:numPr>
          <w:ilvl w:val="3"/>
          <w:numId w:val="3"/>
        </w:numPr>
      </w:pPr>
      <w:r w:rsidRPr="00B23723">
        <w:rPr>
          <w:rFonts w:hint="eastAsia"/>
        </w:rPr>
        <w:t>机房面积、单边长度</w:t>
      </w:r>
    </w:p>
    <w:p w14:paraId="2C2D59DD" w14:textId="6B643446" w:rsidR="002B262E" w:rsidRDefault="00E71F91" w:rsidP="002B262E">
      <w:pPr>
        <w:spacing w:before="156" w:after="156"/>
        <w:ind w:firstLineChars="200" w:firstLine="480"/>
      </w:pPr>
      <w:r>
        <w:rPr>
          <w:rFonts w:hint="eastAsia"/>
        </w:rPr>
        <w:t>模拟定位</w:t>
      </w:r>
      <w:r w:rsidR="002B262E" w:rsidRPr="006E1FEA">
        <w:rPr>
          <w:rFonts w:hint="eastAsia"/>
        </w:rPr>
        <w:t>CT</w:t>
      </w:r>
      <w:r w:rsidR="002B262E" w:rsidRPr="006E1FEA">
        <w:rPr>
          <w:rFonts w:hint="eastAsia"/>
        </w:rPr>
        <w:t>机房的面积、单边长度执行标准列于</w:t>
      </w:r>
      <w:r w:rsidR="002B262E">
        <w:fldChar w:fldCharType="begin"/>
      </w:r>
      <w:r w:rsidR="002B262E">
        <w:instrText xml:space="preserve"> </w:instrText>
      </w:r>
      <w:r w:rsidR="002B262E">
        <w:rPr>
          <w:rFonts w:hint="eastAsia"/>
        </w:rPr>
        <w:instrText>REF _Ref87970112 \h</w:instrText>
      </w:r>
      <w:r w:rsidR="002B262E">
        <w:instrText xml:space="preserve"> </w:instrText>
      </w:r>
      <w:r w:rsidR="002B262E">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5</w:t>
      </w:r>
      <w:r w:rsidR="002B262E">
        <w:fldChar w:fldCharType="end"/>
      </w:r>
      <w:r w:rsidR="002B262E">
        <w:rPr>
          <w:rFonts w:hint="eastAsia"/>
        </w:rPr>
        <w:t>。</w:t>
      </w:r>
    </w:p>
    <w:p w14:paraId="62DD4E52" w14:textId="503DAD07" w:rsidR="002B262E" w:rsidRDefault="002B262E" w:rsidP="002B262E">
      <w:pPr>
        <w:pStyle w:val="a4"/>
      </w:pPr>
      <w:bookmarkStart w:id="22" w:name="_Ref8797011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5</w:t>
      </w:r>
      <w:r>
        <w:fldChar w:fldCharType="end"/>
      </w:r>
      <w:bookmarkEnd w:id="22"/>
      <w:r>
        <w:t xml:space="preserve"> </w:t>
      </w:r>
      <w:r>
        <w:rPr>
          <w:rFonts w:hint="eastAsia"/>
        </w:rPr>
        <w:t>机房面积、单边长度执行标准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1417"/>
        <w:gridCol w:w="3198"/>
      </w:tblGrid>
      <w:tr w:rsidR="002B262E" w14:paraId="7B040A34" w14:textId="77777777" w:rsidTr="000B5297">
        <w:tc>
          <w:tcPr>
            <w:tcW w:w="2263" w:type="dxa"/>
            <w:vAlign w:val="center"/>
          </w:tcPr>
          <w:p w14:paraId="5F12943A" w14:textId="77777777" w:rsidR="002B262E" w:rsidRPr="00B23723" w:rsidRDefault="002B262E" w:rsidP="000B5297">
            <w:pPr>
              <w:spacing w:beforeLines="0" w:before="0" w:afterLines="0" w:after="0" w:line="240" w:lineRule="auto"/>
              <w:jc w:val="center"/>
              <w:rPr>
                <w:sz w:val="21"/>
                <w:szCs w:val="21"/>
              </w:rPr>
            </w:pPr>
            <w:r w:rsidRPr="00B23723">
              <w:rPr>
                <w:rFonts w:hint="eastAsia"/>
                <w:sz w:val="21"/>
                <w:szCs w:val="21"/>
              </w:rPr>
              <w:t>机房名称</w:t>
            </w:r>
          </w:p>
        </w:tc>
        <w:tc>
          <w:tcPr>
            <w:tcW w:w="1418" w:type="dxa"/>
            <w:vAlign w:val="center"/>
          </w:tcPr>
          <w:p w14:paraId="66CD593F" w14:textId="77777777" w:rsidR="002B262E" w:rsidRPr="00B23723" w:rsidRDefault="002B262E" w:rsidP="000B5297">
            <w:pPr>
              <w:spacing w:beforeLines="0" w:before="0" w:afterLines="0" w:after="0" w:line="240" w:lineRule="auto"/>
              <w:jc w:val="center"/>
              <w:rPr>
                <w:sz w:val="21"/>
                <w:szCs w:val="21"/>
              </w:rPr>
            </w:pPr>
            <w:r w:rsidRPr="00B23723">
              <w:rPr>
                <w:rFonts w:hint="eastAsia"/>
                <w:sz w:val="21"/>
                <w:szCs w:val="21"/>
              </w:rPr>
              <w:t>机房面积</w:t>
            </w:r>
          </w:p>
        </w:tc>
        <w:tc>
          <w:tcPr>
            <w:tcW w:w="1417" w:type="dxa"/>
            <w:vAlign w:val="center"/>
          </w:tcPr>
          <w:p w14:paraId="6EE5C078" w14:textId="77777777" w:rsidR="002B262E" w:rsidRPr="00B23723" w:rsidRDefault="002B262E" w:rsidP="000B5297">
            <w:pPr>
              <w:spacing w:beforeLines="0" w:before="0" w:afterLines="0" w:after="0" w:line="240" w:lineRule="auto"/>
              <w:jc w:val="center"/>
              <w:rPr>
                <w:sz w:val="21"/>
                <w:szCs w:val="21"/>
              </w:rPr>
            </w:pPr>
            <w:r w:rsidRPr="00B23723">
              <w:rPr>
                <w:rFonts w:hint="eastAsia"/>
                <w:sz w:val="21"/>
                <w:szCs w:val="21"/>
              </w:rPr>
              <w:t>单边长度</w:t>
            </w:r>
          </w:p>
        </w:tc>
        <w:tc>
          <w:tcPr>
            <w:tcW w:w="3198" w:type="dxa"/>
            <w:vAlign w:val="center"/>
          </w:tcPr>
          <w:p w14:paraId="7F159BB9" w14:textId="77777777" w:rsidR="002B262E" w:rsidRPr="00B23723" w:rsidRDefault="002B262E" w:rsidP="000B5297">
            <w:pPr>
              <w:spacing w:beforeLines="0" w:before="0" w:afterLines="0" w:after="0" w:line="240" w:lineRule="auto"/>
              <w:jc w:val="center"/>
              <w:rPr>
                <w:sz w:val="21"/>
                <w:szCs w:val="21"/>
              </w:rPr>
            </w:pPr>
            <w:r w:rsidRPr="00B23723">
              <w:rPr>
                <w:rFonts w:hint="eastAsia"/>
                <w:sz w:val="21"/>
                <w:szCs w:val="21"/>
              </w:rPr>
              <w:t>执行标准</w:t>
            </w:r>
          </w:p>
        </w:tc>
      </w:tr>
      <w:tr w:rsidR="002B262E" w14:paraId="6A26479C" w14:textId="77777777" w:rsidTr="000B5297">
        <w:tc>
          <w:tcPr>
            <w:tcW w:w="2263" w:type="dxa"/>
            <w:vAlign w:val="center"/>
          </w:tcPr>
          <w:p w14:paraId="650872C9" w14:textId="77777777" w:rsidR="002B262E" w:rsidRPr="00B23723" w:rsidRDefault="002B262E" w:rsidP="000B5297">
            <w:pPr>
              <w:spacing w:beforeLines="0" w:before="0" w:afterLines="0" w:after="0" w:line="240" w:lineRule="auto"/>
              <w:jc w:val="center"/>
              <w:rPr>
                <w:sz w:val="21"/>
                <w:szCs w:val="21"/>
              </w:rPr>
            </w:pPr>
            <w:r w:rsidRPr="00B23723">
              <w:rPr>
                <w:sz w:val="21"/>
                <w:szCs w:val="21"/>
              </w:rPr>
              <w:t>模拟定位</w:t>
            </w:r>
            <w:r w:rsidRPr="00B23723">
              <w:rPr>
                <w:sz w:val="21"/>
                <w:szCs w:val="21"/>
              </w:rPr>
              <w:t>CT</w:t>
            </w:r>
            <w:r w:rsidRPr="00B23723">
              <w:rPr>
                <w:sz w:val="21"/>
                <w:szCs w:val="21"/>
              </w:rPr>
              <w:t>机</w:t>
            </w:r>
            <w:r>
              <w:rPr>
                <w:rFonts w:hint="eastAsia"/>
                <w:sz w:val="21"/>
                <w:szCs w:val="21"/>
              </w:rPr>
              <w:t>房</w:t>
            </w:r>
          </w:p>
        </w:tc>
        <w:tc>
          <w:tcPr>
            <w:tcW w:w="1418" w:type="dxa"/>
            <w:vAlign w:val="center"/>
          </w:tcPr>
          <w:p w14:paraId="102879A4" w14:textId="77777777" w:rsidR="002B262E" w:rsidRPr="00B23723" w:rsidRDefault="002B262E" w:rsidP="000B5297">
            <w:pPr>
              <w:spacing w:beforeLines="0" w:before="0" w:afterLines="0" w:after="0" w:line="240" w:lineRule="auto"/>
              <w:jc w:val="center"/>
              <w:rPr>
                <w:sz w:val="21"/>
                <w:szCs w:val="21"/>
              </w:rPr>
            </w:pPr>
            <w:r w:rsidRPr="00B23723">
              <w:rPr>
                <w:sz w:val="21"/>
                <w:szCs w:val="21"/>
              </w:rPr>
              <w:t>不小于</w:t>
            </w:r>
            <w:r w:rsidRPr="00B23723">
              <w:rPr>
                <w:sz w:val="21"/>
                <w:szCs w:val="21"/>
              </w:rPr>
              <w:t>30m</w:t>
            </w:r>
            <w:r w:rsidRPr="00EF0527">
              <w:rPr>
                <w:sz w:val="21"/>
                <w:szCs w:val="21"/>
                <w:vertAlign w:val="superscript"/>
              </w:rPr>
              <w:t>2</w:t>
            </w:r>
          </w:p>
        </w:tc>
        <w:tc>
          <w:tcPr>
            <w:tcW w:w="1417" w:type="dxa"/>
            <w:vAlign w:val="center"/>
          </w:tcPr>
          <w:p w14:paraId="7BCF3C46" w14:textId="77777777" w:rsidR="002B262E" w:rsidRPr="00B23723" w:rsidRDefault="002B262E" w:rsidP="000B5297">
            <w:pPr>
              <w:spacing w:beforeLines="0" w:before="0" w:afterLines="0" w:after="0" w:line="240" w:lineRule="auto"/>
              <w:jc w:val="center"/>
              <w:rPr>
                <w:sz w:val="21"/>
                <w:szCs w:val="21"/>
              </w:rPr>
            </w:pPr>
            <w:r w:rsidRPr="00B23723">
              <w:rPr>
                <w:sz w:val="21"/>
                <w:szCs w:val="21"/>
              </w:rPr>
              <w:t>4.5m</w:t>
            </w:r>
          </w:p>
        </w:tc>
        <w:tc>
          <w:tcPr>
            <w:tcW w:w="3198" w:type="dxa"/>
            <w:vAlign w:val="center"/>
          </w:tcPr>
          <w:p w14:paraId="5848565E" w14:textId="77777777" w:rsidR="002B262E" w:rsidRPr="00B23723" w:rsidRDefault="002B262E" w:rsidP="000B5297">
            <w:pPr>
              <w:spacing w:beforeLines="0" w:before="0" w:afterLines="0" w:after="0" w:line="240" w:lineRule="auto"/>
              <w:jc w:val="center"/>
              <w:rPr>
                <w:sz w:val="21"/>
                <w:szCs w:val="21"/>
              </w:rPr>
            </w:pPr>
            <w:r w:rsidRPr="00B23723">
              <w:rPr>
                <w:sz w:val="21"/>
                <w:szCs w:val="21"/>
              </w:rPr>
              <w:t>《放射诊断放射防护要求》（</w:t>
            </w:r>
            <w:r w:rsidRPr="00B23723">
              <w:rPr>
                <w:sz w:val="21"/>
                <w:szCs w:val="21"/>
              </w:rPr>
              <w:t>GBZ130-2020</w:t>
            </w:r>
            <w:r w:rsidRPr="00B23723">
              <w:rPr>
                <w:sz w:val="21"/>
                <w:szCs w:val="21"/>
              </w:rPr>
              <w:t>）</w:t>
            </w:r>
          </w:p>
        </w:tc>
      </w:tr>
    </w:tbl>
    <w:p w14:paraId="5996285A" w14:textId="77777777" w:rsidR="002B262E" w:rsidRPr="00B23723" w:rsidRDefault="002B262E" w:rsidP="002B262E">
      <w:pPr>
        <w:spacing w:before="156" w:after="156"/>
      </w:pPr>
    </w:p>
    <w:p w14:paraId="7096E81F" w14:textId="77777777" w:rsidR="002B262E" w:rsidRDefault="002B262E" w:rsidP="00D1639B">
      <w:pPr>
        <w:pStyle w:val="4"/>
        <w:numPr>
          <w:ilvl w:val="3"/>
          <w:numId w:val="3"/>
        </w:numPr>
      </w:pPr>
      <w:r>
        <w:rPr>
          <w:rFonts w:hint="eastAsia"/>
        </w:rPr>
        <w:t>CT</w:t>
      </w:r>
      <w:r>
        <w:rPr>
          <w:rFonts w:hint="eastAsia"/>
        </w:rPr>
        <w:t>机房的辐射屏蔽</w:t>
      </w:r>
    </w:p>
    <w:p w14:paraId="6853EEE3" w14:textId="77777777" w:rsidR="002B262E" w:rsidRDefault="002B262E" w:rsidP="002B262E">
      <w:pPr>
        <w:spacing w:before="156" w:after="156"/>
        <w:ind w:firstLineChars="200" w:firstLine="480"/>
      </w:pPr>
      <w:r w:rsidRPr="003F73E1">
        <w:rPr>
          <w:rFonts w:hint="eastAsia"/>
        </w:rPr>
        <w:t>根据《放射诊断放射防护要求》（</w:t>
      </w:r>
      <w:r w:rsidRPr="003F73E1">
        <w:rPr>
          <w:rFonts w:hint="eastAsia"/>
        </w:rPr>
        <w:t>GBZ130-2020</w:t>
      </w:r>
      <w:r w:rsidRPr="003F73E1">
        <w:rPr>
          <w:rFonts w:hint="eastAsia"/>
        </w:rPr>
        <w:t>）中的相关要求，本项目</w:t>
      </w:r>
      <w:r w:rsidRPr="003F73E1">
        <w:rPr>
          <w:rFonts w:hint="eastAsia"/>
        </w:rPr>
        <w:t>CT</w:t>
      </w:r>
      <w:r w:rsidRPr="003F73E1">
        <w:rPr>
          <w:rFonts w:hint="eastAsia"/>
        </w:rPr>
        <w:t>机房的墙体屏蔽按“</w:t>
      </w:r>
      <w:r w:rsidRPr="003F73E1">
        <w:rPr>
          <w:rFonts w:hint="eastAsia"/>
        </w:rPr>
        <w:t>2.5mm</w:t>
      </w:r>
      <w:r w:rsidRPr="003F73E1">
        <w:rPr>
          <w:rFonts w:hint="eastAsia"/>
        </w:rPr>
        <w:t>铅当量”执行。</w:t>
      </w:r>
    </w:p>
    <w:p w14:paraId="77005D98" w14:textId="77777777" w:rsidR="002B262E" w:rsidRDefault="002B262E" w:rsidP="00D1639B">
      <w:pPr>
        <w:pStyle w:val="4"/>
        <w:numPr>
          <w:ilvl w:val="3"/>
          <w:numId w:val="3"/>
        </w:numPr>
      </w:pPr>
      <w:r>
        <w:rPr>
          <w:rFonts w:hint="eastAsia"/>
        </w:rPr>
        <w:t>O</w:t>
      </w:r>
      <w:r w:rsidRPr="007922F9">
        <w:rPr>
          <w:vertAlign w:val="subscript"/>
        </w:rPr>
        <w:t>3</w:t>
      </w:r>
      <w:r>
        <w:rPr>
          <w:rFonts w:hint="eastAsia"/>
        </w:rPr>
        <w:t>和</w:t>
      </w:r>
      <w:r>
        <w:rPr>
          <w:rFonts w:hint="eastAsia"/>
        </w:rPr>
        <w:t>NO</w:t>
      </w:r>
      <w:r w:rsidRPr="007922F9">
        <w:rPr>
          <w:vertAlign w:val="subscript"/>
        </w:rPr>
        <w:t>2</w:t>
      </w:r>
      <w:r>
        <w:rPr>
          <w:rFonts w:hint="eastAsia"/>
        </w:rPr>
        <w:t>评价标准</w:t>
      </w:r>
    </w:p>
    <w:p w14:paraId="641375F8" w14:textId="77777777" w:rsidR="002B262E" w:rsidRDefault="002B262E" w:rsidP="00D1639B">
      <w:pPr>
        <w:pStyle w:val="5"/>
        <w:numPr>
          <w:ilvl w:val="4"/>
          <w:numId w:val="3"/>
        </w:numPr>
      </w:pPr>
      <w:r>
        <w:rPr>
          <w:rFonts w:hint="eastAsia"/>
        </w:rPr>
        <w:t>环境质量标准</w:t>
      </w:r>
    </w:p>
    <w:p w14:paraId="59A19EB5" w14:textId="3E47C7C9" w:rsidR="002B262E" w:rsidRDefault="002B262E" w:rsidP="002B262E">
      <w:pPr>
        <w:spacing w:before="156" w:after="156"/>
        <w:ind w:firstLineChars="200" w:firstLine="480"/>
      </w:pPr>
      <w:r>
        <w:rPr>
          <w:rFonts w:hint="eastAsia"/>
        </w:rPr>
        <w:t>本项目位于佛山市顺德区</w:t>
      </w:r>
      <w:r w:rsidRPr="00E12B3D">
        <w:rPr>
          <w:rFonts w:hint="eastAsia"/>
        </w:rPr>
        <w:t>北滘镇</w:t>
      </w:r>
      <w:r>
        <w:rPr>
          <w:rFonts w:hint="eastAsia"/>
        </w:rPr>
        <w:t>，该区域大气环境质量执行</w:t>
      </w:r>
      <w:r w:rsidRPr="00DA071E">
        <w:rPr>
          <w:rFonts w:hint="eastAsia"/>
        </w:rPr>
        <w:t>《环境空气质量标准》（</w:t>
      </w:r>
      <w:r w:rsidRPr="00DA071E">
        <w:rPr>
          <w:rFonts w:hint="eastAsia"/>
        </w:rPr>
        <w:t>GB3095-2012</w:t>
      </w:r>
      <w:r w:rsidRPr="00DA071E">
        <w:rPr>
          <w:rFonts w:hint="eastAsia"/>
        </w:rPr>
        <w:t>）中二级标准，具体限值见</w:t>
      </w:r>
      <w:r>
        <w:fldChar w:fldCharType="begin"/>
      </w:r>
      <w:r>
        <w:instrText xml:space="preserve"> </w:instrText>
      </w:r>
      <w:r>
        <w:rPr>
          <w:rFonts w:hint="eastAsia"/>
        </w:rPr>
        <w:instrText>REF _Ref92201770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6</w:t>
      </w:r>
      <w:r>
        <w:fldChar w:fldCharType="end"/>
      </w:r>
      <w:r w:rsidRPr="00DA071E">
        <w:rPr>
          <w:rFonts w:hint="eastAsia"/>
        </w:rPr>
        <w:t>。</w:t>
      </w:r>
    </w:p>
    <w:p w14:paraId="28526A02" w14:textId="1C0A03FF" w:rsidR="002B262E" w:rsidRDefault="002B262E" w:rsidP="002B262E">
      <w:pPr>
        <w:pStyle w:val="a4"/>
      </w:pPr>
      <w:bookmarkStart w:id="23" w:name="_Ref92201770"/>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6</w:t>
      </w:r>
      <w:r>
        <w:fldChar w:fldCharType="end"/>
      </w:r>
      <w:bookmarkEnd w:id="23"/>
      <w:r>
        <w:t xml:space="preserve"> </w:t>
      </w:r>
      <w:r>
        <w:rPr>
          <w:rFonts w:hint="eastAsia"/>
        </w:rPr>
        <w:t>环境空气质量标准浓度限值</w:t>
      </w:r>
    </w:p>
    <w:tbl>
      <w:tblPr>
        <w:tblStyle w:val="a6"/>
        <w:tblW w:w="0" w:type="auto"/>
        <w:tblLook w:val="04A0" w:firstRow="1" w:lastRow="0" w:firstColumn="1" w:lastColumn="0" w:noHBand="0" w:noVBand="1"/>
      </w:tblPr>
      <w:tblGrid>
        <w:gridCol w:w="1271"/>
        <w:gridCol w:w="1276"/>
        <w:gridCol w:w="2126"/>
        <w:gridCol w:w="1559"/>
        <w:gridCol w:w="2064"/>
      </w:tblGrid>
      <w:tr w:rsidR="002B262E" w14:paraId="160C9D74" w14:textId="77777777" w:rsidTr="000B5297">
        <w:tc>
          <w:tcPr>
            <w:tcW w:w="1271" w:type="dxa"/>
            <w:vAlign w:val="center"/>
          </w:tcPr>
          <w:p w14:paraId="7CB9A9E9"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lastRenderedPageBreak/>
              <w:t>污染物</w:t>
            </w:r>
          </w:p>
        </w:tc>
        <w:tc>
          <w:tcPr>
            <w:tcW w:w="1276" w:type="dxa"/>
            <w:vAlign w:val="center"/>
          </w:tcPr>
          <w:p w14:paraId="79B85204"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单位</w:t>
            </w:r>
          </w:p>
        </w:tc>
        <w:tc>
          <w:tcPr>
            <w:tcW w:w="2126" w:type="dxa"/>
            <w:vAlign w:val="center"/>
          </w:tcPr>
          <w:p w14:paraId="2F2F65C1"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取值时间</w:t>
            </w:r>
          </w:p>
        </w:tc>
        <w:tc>
          <w:tcPr>
            <w:tcW w:w="1559" w:type="dxa"/>
            <w:vAlign w:val="center"/>
          </w:tcPr>
          <w:p w14:paraId="485F7228"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标准浓度限值</w:t>
            </w:r>
          </w:p>
        </w:tc>
        <w:tc>
          <w:tcPr>
            <w:tcW w:w="2064" w:type="dxa"/>
            <w:vAlign w:val="center"/>
          </w:tcPr>
          <w:p w14:paraId="10AB4898"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标准名称</w:t>
            </w:r>
          </w:p>
        </w:tc>
      </w:tr>
      <w:tr w:rsidR="002B262E" w14:paraId="51595105" w14:textId="77777777" w:rsidTr="000B5297">
        <w:tc>
          <w:tcPr>
            <w:tcW w:w="1271" w:type="dxa"/>
            <w:vMerge w:val="restart"/>
            <w:vAlign w:val="center"/>
          </w:tcPr>
          <w:p w14:paraId="7D012163" w14:textId="77777777" w:rsidR="002B262E" w:rsidRPr="00DA071E" w:rsidRDefault="002B262E" w:rsidP="000B5297">
            <w:pPr>
              <w:spacing w:beforeLines="0" w:before="0" w:afterLines="0" w:after="0" w:line="240" w:lineRule="auto"/>
              <w:jc w:val="center"/>
              <w:rPr>
                <w:sz w:val="21"/>
                <w:szCs w:val="20"/>
              </w:rPr>
            </w:pPr>
            <w:r w:rsidRPr="00DA071E">
              <w:rPr>
                <w:rFonts w:hint="eastAsia"/>
                <w:sz w:val="21"/>
                <w:szCs w:val="20"/>
              </w:rPr>
              <w:t>NO</w:t>
            </w:r>
            <w:r w:rsidRPr="00DA071E">
              <w:rPr>
                <w:rFonts w:hint="eastAsia"/>
                <w:sz w:val="21"/>
                <w:szCs w:val="20"/>
                <w:vertAlign w:val="subscript"/>
              </w:rPr>
              <w:t>x</w:t>
            </w:r>
          </w:p>
        </w:tc>
        <w:tc>
          <w:tcPr>
            <w:tcW w:w="1276" w:type="dxa"/>
            <w:vMerge w:val="restart"/>
            <w:vAlign w:val="center"/>
          </w:tcPr>
          <w:p w14:paraId="2F6AC049" w14:textId="77777777" w:rsidR="002B262E" w:rsidRPr="00DA071E" w:rsidRDefault="002B262E" w:rsidP="000B5297">
            <w:pPr>
              <w:spacing w:beforeLines="0" w:before="0" w:afterLines="0" w:after="0" w:line="240" w:lineRule="auto"/>
              <w:jc w:val="center"/>
              <w:rPr>
                <w:sz w:val="21"/>
                <w:szCs w:val="20"/>
              </w:rPr>
            </w:pPr>
            <w:r w:rsidRPr="00DA071E">
              <w:rPr>
                <w:sz w:val="21"/>
                <w:szCs w:val="20"/>
              </w:rPr>
              <w:t>mg/m</w:t>
            </w:r>
            <w:r w:rsidRPr="00DA071E">
              <w:rPr>
                <w:sz w:val="21"/>
                <w:szCs w:val="20"/>
                <w:vertAlign w:val="superscript"/>
              </w:rPr>
              <w:t>3</w:t>
            </w:r>
          </w:p>
        </w:tc>
        <w:tc>
          <w:tcPr>
            <w:tcW w:w="2126" w:type="dxa"/>
            <w:vAlign w:val="center"/>
          </w:tcPr>
          <w:p w14:paraId="2D5F8AF6"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2</w:t>
            </w:r>
            <w:r>
              <w:rPr>
                <w:sz w:val="21"/>
                <w:szCs w:val="20"/>
              </w:rPr>
              <w:t>4</w:t>
            </w:r>
            <w:r>
              <w:rPr>
                <w:rFonts w:hint="eastAsia"/>
                <w:sz w:val="21"/>
                <w:szCs w:val="20"/>
              </w:rPr>
              <w:t>小时平均</w:t>
            </w:r>
          </w:p>
        </w:tc>
        <w:tc>
          <w:tcPr>
            <w:tcW w:w="1559" w:type="dxa"/>
            <w:vAlign w:val="center"/>
          </w:tcPr>
          <w:p w14:paraId="4562BC0F"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1</w:t>
            </w:r>
            <w:r>
              <w:rPr>
                <w:sz w:val="21"/>
                <w:szCs w:val="20"/>
              </w:rPr>
              <w:t>00</w:t>
            </w:r>
          </w:p>
        </w:tc>
        <w:tc>
          <w:tcPr>
            <w:tcW w:w="2064" w:type="dxa"/>
            <w:vMerge w:val="restart"/>
            <w:vAlign w:val="center"/>
          </w:tcPr>
          <w:p w14:paraId="77D56A3B"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w:t>
            </w:r>
            <w:r w:rsidRPr="00DA071E">
              <w:rPr>
                <w:rFonts w:hint="eastAsia"/>
                <w:sz w:val="21"/>
                <w:szCs w:val="20"/>
              </w:rPr>
              <w:t>环境空气质量标准》（</w:t>
            </w:r>
            <w:r w:rsidRPr="00DA071E">
              <w:rPr>
                <w:rFonts w:hint="eastAsia"/>
                <w:sz w:val="21"/>
                <w:szCs w:val="20"/>
              </w:rPr>
              <w:t>GB3095-2012</w:t>
            </w:r>
            <w:r w:rsidRPr="00DA071E">
              <w:rPr>
                <w:rFonts w:hint="eastAsia"/>
                <w:sz w:val="21"/>
                <w:szCs w:val="20"/>
              </w:rPr>
              <w:t>）</w:t>
            </w:r>
            <w:r w:rsidRPr="00DA071E">
              <w:rPr>
                <w:rFonts w:hint="eastAsia"/>
                <w:sz w:val="21"/>
                <w:szCs w:val="20"/>
              </w:rPr>
              <w:t xml:space="preserve"> </w:t>
            </w:r>
            <w:r w:rsidRPr="00DA071E">
              <w:rPr>
                <w:rFonts w:hint="eastAsia"/>
                <w:sz w:val="21"/>
                <w:szCs w:val="20"/>
              </w:rPr>
              <w:t>中二级标准</w:t>
            </w:r>
          </w:p>
        </w:tc>
      </w:tr>
      <w:tr w:rsidR="002B262E" w14:paraId="61BDE766" w14:textId="77777777" w:rsidTr="000B5297">
        <w:tc>
          <w:tcPr>
            <w:tcW w:w="1271" w:type="dxa"/>
            <w:vMerge/>
            <w:vAlign w:val="center"/>
          </w:tcPr>
          <w:p w14:paraId="6A8602C2" w14:textId="77777777" w:rsidR="002B262E" w:rsidRPr="00DA071E" w:rsidRDefault="002B262E" w:rsidP="000B5297">
            <w:pPr>
              <w:spacing w:beforeLines="0" w:before="0" w:afterLines="0" w:after="0" w:line="240" w:lineRule="auto"/>
              <w:jc w:val="center"/>
              <w:rPr>
                <w:sz w:val="21"/>
                <w:szCs w:val="20"/>
              </w:rPr>
            </w:pPr>
          </w:p>
        </w:tc>
        <w:tc>
          <w:tcPr>
            <w:tcW w:w="1276" w:type="dxa"/>
            <w:vMerge/>
            <w:vAlign w:val="center"/>
          </w:tcPr>
          <w:p w14:paraId="3224B36E" w14:textId="77777777" w:rsidR="002B262E" w:rsidRPr="00DA071E" w:rsidRDefault="002B262E" w:rsidP="000B5297">
            <w:pPr>
              <w:spacing w:beforeLines="0" w:before="0" w:afterLines="0" w:after="0" w:line="240" w:lineRule="auto"/>
              <w:jc w:val="center"/>
              <w:rPr>
                <w:sz w:val="21"/>
                <w:szCs w:val="20"/>
              </w:rPr>
            </w:pPr>
          </w:p>
        </w:tc>
        <w:tc>
          <w:tcPr>
            <w:tcW w:w="2126" w:type="dxa"/>
            <w:vAlign w:val="center"/>
          </w:tcPr>
          <w:p w14:paraId="45044C77"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1</w:t>
            </w:r>
            <w:r>
              <w:rPr>
                <w:rFonts w:hint="eastAsia"/>
                <w:sz w:val="21"/>
                <w:szCs w:val="20"/>
              </w:rPr>
              <w:t>小时平均</w:t>
            </w:r>
          </w:p>
        </w:tc>
        <w:tc>
          <w:tcPr>
            <w:tcW w:w="1559" w:type="dxa"/>
            <w:vAlign w:val="center"/>
          </w:tcPr>
          <w:p w14:paraId="50F65256"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2</w:t>
            </w:r>
            <w:r>
              <w:rPr>
                <w:sz w:val="21"/>
                <w:szCs w:val="20"/>
              </w:rPr>
              <w:t>50</w:t>
            </w:r>
          </w:p>
        </w:tc>
        <w:tc>
          <w:tcPr>
            <w:tcW w:w="2064" w:type="dxa"/>
            <w:vMerge/>
            <w:vAlign w:val="center"/>
          </w:tcPr>
          <w:p w14:paraId="14C196AB" w14:textId="77777777" w:rsidR="002B262E" w:rsidRPr="00DA071E" w:rsidRDefault="002B262E" w:rsidP="000B5297">
            <w:pPr>
              <w:spacing w:beforeLines="0" w:before="0" w:afterLines="0" w:after="0" w:line="240" w:lineRule="auto"/>
              <w:jc w:val="center"/>
              <w:rPr>
                <w:sz w:val="21"/>
                <w:szCs w:val="20"/>
              </w:rPr>
            </w:pPr>
          </w:p>
        </w:tc>
      </w:tr>
      <w:tr w:rsidR="002B262E" w14:paraId="1902A707" w14:textId="77777777" w:rsidTr="000B5297">
        <w:tc>
          <w:tcPr>
            <w:tcW w:w="1271" w:type="dxa"/>
            <w:vMerge w:val="restart"/>
            <w:vAlign w:val="center"/>
          </w:tcPr>
          <w:p w14:paraId="4D63269F" w14:textId="77777777" w:rsidR="002B262E" w:rsidRPr="00DA071E" w:rsidRDefault="002B262E" w:rsidP="000B5297">
            <w:pPr>
              <w:spacing w:beforeLines="0" w:before="0" w:afterLines="0" w:after="0" w:line="240" w:lineRule="auto"/>
              <w:jc w:val="center"/>
              <w:rPr>
                <w:sz w:val="21"/>
                <w:szCs w:val="20"/>
              </w:rPr>
            </w:pPr>
            <w:r w:rsidRPr="00DA071E">
              <w:rPr>
                <w:rFonts w:hint="eastAsia"/>
                <w:sz w:val="21"/>
                <w:szCs w:val="20"/>
              </w:rPr>
              <w:t>O</w:t>
            </w:r>
            <w:r w:rsidRPr="00DA071E">
              <w:rPr>
                <w:rFonts w:hint="eastAsia"/>
                <w:sz w:val="21"/>
                <w:szCs w:val="20"/>
                <w:vertAlign w:val="subscript"/>
              </w:rPr>
              <w:t>3</w:t>
            </w:r>
          </w:p>
        </w:tc>
        <w:tc>
          <w:tcPr>
            <w:tcW w:w="1276" w:type="dxa"/>
            <w:vMerge w:val="restart"/>
            <w:vAlign w:val="center"/>
          </w:tcPr>
          <w:p w14:paraId="6FCD712F" w14:textId="77777777" w:rsidR="002B262E" w:rsidRPr="00DA071E" w:rsidRDefault="002B262E" w:rsidP="000B5297">
            <w:pPr>
              <w:spacing w:beforeLines="0" w:before="0" w:afterLines="0" w:after="0" w:line="240" w:lineRule="auto"/>
              <w:jc w:val="center"/>
              <w:rPr>
                <w:sz w:val="21"/>
                <w:szCs w:val="20"/>
              </w:rPr>
            </w:pPr>
            <w:r w:rsidRPr="00DA071E">
              <w:rPr>
                <w:sz w:val="21"/>
                <w:szCs w:val="20"/>
              </w:rPr>
              <w:t>mg/m</w:t>
            </w:r>
            <w:r w:rsidRPr="00DA071E">
              <w:rPr>
                <w:sz w:val="21"/>
                <w:szCs w:val="20"/>
                <w:vertAlign w:val="superscript"/>
              </w:rPr>
              <w:t>3</w:t>
            </w:r>
          </w:p>
        </w:tc>
        <w:tc>
          <w:tcPr>
            <w:tcW w:w="2126" w:type="dxa"/>
            <w:vAlign w:val="center"/>
          </w:tcPr>
          <w:p w14:paraId="377C0698"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日最大</w:t>
            </w:r>
            <w:r>
              <w:rPr>
                <w:rFonts w:hint="eastAsia"/>
                <w:sz w:val="21"/>
                <w:szCs w:val="20"/>
              </w:rPr>
              <w:t>8</w:t>
            </w:r>
            <w:r>
              <w:rPr>
                <w:rFonts w:hint="eastAsia"/>
                <w:sz w:val="21"/>
                <w:szCs w:val="20"/>
              </w:rPr>
              <w:t>小时平均</w:t>
            </w:r>
          </w:p>
        </w:tc>
        <w:tc>
          <w:tcPr>
            <w:tcW w:w="1559" w:type="dxa"/>
            <w:vAlign w:val="center"/>
          </w:tcPr>
          <w:p w14:paraId="2C15CC10"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0</w:t>
            </w:r>
            <w:r>
              <w:rPr>
                <w:sz w:val="21"/>
                <w:szCs w:val="20"/>
              </w:rPr>
              <w:t>.160</w:t>
            </w:r>
          </w:p>
        </w:tc>
        <w:tc>
          <w:tcPr>
            <w:tcW w:w="2064" w:type="dxa"/>
            <w:vMerge/>
            <w:vAlign w:val="center"/>
          </w:tcPr>
          <w:p w14:paraId="5B42494B" w14:textId="77777777" w:rsidR="002B262E" w:rsidRPr="00DA071E" w:rsidRDefault="002B262E" w:rsidP="000B5297">
            <w:pPr>
              <w:spacing w:beforeLines="0" w:before="0" w:afterLines="0" w:after="0" w:line="240" w:lineRule="auto"/>
              <w:jc w:val="center"/>
              <w:rPr>
                <w:sz w:val="21"/>
                <w:szCs w:val="20"/>
              </w:rPr>
            </w:pPr>
          </w:p>
        </w:tc>
      </w:tr>
      <w:tr w:rsidR="002B262E" w14:paraId="0D2C9CE5" w14:textId="77777777" w:rsidTr="000B5297">
        <w:tc>
          <w:tcPr>
            <w:tcW w:w="1271" w:type="dxa"/>
            <w:vMerge/>
            <w:vAlign w:val="center"/>
          </w:tcPr>
          <w:p w14:paraId="15CE76C9" w14:textId="77777777" w:rsidR="002B262E" w:rsidRPr="00DA071E" w:rsidRDefault="002B262E" w:rsidP="000B5297">
            <w:pPr>
              <w:spacing w:beforeLines="0" w:before="0" w:afterLines="0" w:after="0" w:line="240" w:lineRule="auto"/>
              <w:jc w:val="center"/>
              <w:rPr>
                <w:sz w:val="21"/>
                <w:szCs w:val="20"/>
              </w:rPr>
            </w:pPr>
          </w:p>
        </w:tc>
        <w:tc>
          <w:tcPr>
            <w:tcW w:w="1276" w:type="dxa"/>
            <w:vMerge/>
            <w:vAlign w:val="center"/>
          </w:tcPr>
          <w:p w14:paraId="2CAFBC30" w14:textId="77777777" w:rsidR="002B262E" w:rsidRPr="00DA071E" w:rsidRDefault="002B262E" w:rsidP="000B5297">
            <w:pPr>
              <w:spacing w:beforeLines="0" w:before="0" w:afterLines="0" w:after="0" w:line="240" w:lineRule="auto"/>
              <w:jc w:val="center"/>
              <w:rPr>
                <w:sz w:val="21"/>
                <w:szCs w:val="20"/>
              </w:rPr>
            </w:pPr>
          </w:p>
        </w:tc>
        <w:tc>
          <w:tcPr>
            <w:tcW w:w="2126" w:type="dxa"/>
            <w:vAlign w:val="center"/>
          </w:tcPr>
          <w:p w14:paraId="6CD335A2"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1</w:t>
            </w:r>
            <w:r>
              <w:rPr>
                <w:rFonts w:hint="eastAsia"/>
                <w:sz w:val="21"/>
                <w:szCs w:val="20"/>
              </w:rPr>
              <w:t>小时平均</w:t>
            </w:r>
          </w:p>
        </w:tc>
        <w:tc>
          <w:tcPr>
            <w:tcW w:w="1559" w:type="dxa"/>
            <w:vAlign w:val="center"/>
          </w:tcPr>
          <w:p w14:paraId="7DBD6A87" w14:textId="77777777" w:rsidR="002B262E" w:rsidRPr="00DA071E" w:rsidRDefault="002B262E" w:rsidP="000B5297">
            <w:pPr>
              <w:spacing w:beforeLines="0" w:before="0" w:afterLines="0" w:after="0" w:line="240" w:lineRule="auto"/>
              <w:jc w:val="center"/>
              <w:rPr>
                <w:sz w:val="21"/>
                <w:szCs w:val="20"/>
              </w:rPr>
            </w:pPr>
            <w:r>
              <w:rPr>
                <w:rFonts w:hint="eastAsia"/>
                <w:sz w:val="21"/>
                <w:szCs w:val="20"/>
              </w:rPr>
              <w:t>0</w:t>
            </w:r>
            <w:r>
              <w:rPr>
                <w:sz w:val="21"/>
                <w:szCs w:val="20"/>
              </w:rPr>
              <w:t>.200</w:t>
            </w:r>
          </w:p>
        </w:tc>
        <w:tc>
          <w:tcPr>
            <w:tcW w:w="2064" w:type="dxa"/>
            <w:vMerge/>
            <w:vAlign w:val="center"/>
          </w:tcPr>
          <w:p w14:paraId="66ACC5C9" w14:textId="77777777" w:rsidR="002B262E" w:rsidRPr="00DA071E" w:rsidRDefault="002B262E" w:rsidP="000B5297">
            <w:pPr>
              <w:spacing w:beforeLines="0" w:before="0" w:afterLines="0" w:after="0" w:line="240" w:lineRule="auto"/>
              <w:jc w:val="center"/>
              <w:rPr>
                <w:sz w:val="21"/>
                <w:szCs w:val="20"/>
              </w:rPr>
            </w:pPr>
          </w:p>
        </w:tc>
      </w:tr>
    </w:tbl>
    <w:p w14:paraId="038BADC0" w14:textId="77777777" w:rsidR="002B262E" w:rsidRPr="00DA071E" w:rsidRDefault="002B262E" w:rsidP="002B262E">
      <w:pPr>
        <w:spacing w:beforeLines="0" w:before="0" w:afterLines="0" w:after="0" w:line="240" w:lineRule="auto"/>
      </w:pPr>
    </w:p>
    <w:p w14:paraId="209546D7" w14:textId="77777777" w:rsidR="002B262E" w:rsidRDefault="002B262E" w:rsidP="00D1639B">
      <w:pPr>
        <w:pStyle w:val="5"/>
        <w:numPr>
          <w:ilvl w:val="4"/>
          <w:numId w:val="3"/>
        </w:numPr>
      </w:pPr>
      <w:r>
        <w:rPr>
          <w:rFonts w:hint="eastAsia"/>
        </w:rPr>
        <w:t>排放标准</w:t>
      </w:r>
    </w:p>
    <w:p w14:paraId="19CB6067" w14:textId="2660F089" w:rsidR="002B262E" w:rsidRDefault="002B262E" w:rsidP="002B262E">
      <w:pPr>
        <w:spacing w:before="156" w:after="156"/>
        <w:ind w:firstLineChars="200" w:firstLine="480"/>
      </w:pPr>
      <w:r w:rsidRPr="007922F9">
        <w:rPr>
          <w:rFonts w:hint="eastAsia"/>
        </w:rPr>
        <w:t>本项目</w:t>
      </w:r>
      <w:r w:rsidRPr="007922F9">
        <w:rPr>
          <w:rFonts w:hint="eastAsia"/>
        </w:rPr>
        <w:t>NO</w:t>
      </w:r>
      <w:r w:rsidRPr="007922F9">
        <w:rPr>
          <w:rFonts w:hint="eastAsia"/>
          <w:vertAlign w:val="subscript"/>
        </w:rPr>
        <w:t>x</w:t>
      </w:r>
      <w:r w:rsidRPr="007922F9">
        <w:rPr>
          <w:rFonts w:hint="eastAsia"/>
        </w:rPr>
        <w:t>浓度限值</w:t>
      </w:r>
      <w:r>
        <w:rPr>
          <w:rFonts w:hint="eastAsia"/>
        </w:rPr>
        <w:t>执行广东省地方标准《大气污染物排放限值》（</w:t>
      </w:r>
      <w:r>
        <w:rPr>
          <w:rFonts w:hint="eastAsia"/>
        </w:rPr>
        <w:t>DB</w:t>
      </w:r>
      <w:r>
        <w:t>44/27</w:t>
      </w:r>
      <w:r>
        <w:rPr>
          <w:rFonts w:hint="eastAsia"/>
        </w:rPr>
        <w:t>-</w:t>
      </w:r>
      <w:r>
        <w:t>2001</w:t>
      </w:r>
      <w:r>
        <w:rPr>
          <w:rFonts w:hint="eastAsia"/>
        </w:rPr>
        <w:t>）表</w:t>
      </w:r>
      <w:r>
        <w:rPr>
          <w:rFonts w:hint="eastAsia"/>
        </w:rPr>
        <w:t>1</w:t>
      </w:r>
      <w:r>
        <w:rPr>
          <w:rFonts w:hint="eastAsia"/>
        </w:rPr>
        <w:t>中“其他类”氮氧化物排放限值，</w:t>
      </w:r>
      <w:r w:rsidRPr="007922F9">
        <w:rPr>
          <w:rFonts w:hint="eastAsia"/>
        </w:rPr>
        <w:t>室内</w:t>
      </w:r>
      <w:r w:rsidRPr="007922F9">
        <w:rPr>
          <w:rFonts w:hint="eastAsia"/>
        </w:rPr>
        <w:t>O</w:t>
      </w:r>
      <w:r w:rsidRPr="007922F9">
        <w:rPr>
          <w:rFonts w:hint="eastAsia"/>
          <w:vertAlign w:val="subscript"/>
        </w:rPr>
        <w:t>3</w:t>
      </w:r>
      <w:r w:rsidRPr="007922F9">
        <w:rPr>
          <w:rFonts w:hint="eastAsia"/>
        </w:rPr>
        <w:t>和</w:t>
      </w:r>
      <w:r w:rsidRPr="007922F9">
        <w:rPr>
          <w:rFonts w:hint="eastAsia"/>
        </w:rPr>
        <w:t>NO</w:t>
      </w:r>
      <w:r w:rsidRPr="007922F9">
        <w:rPr>
          <w:rFonts w:hint="eastAsia"/>
          <w:vertAlign w:val="subscript"/>
        </w:rPr>
        <w:t>x</w:t>
      </w:r>
      <w:r w:rsidRPr="007922F9">
        <w:rPr>
          <w:rFonts w:hint="eastAsia"/>
        </w:rPr>
        <w:t>浓度限值参照执行《工作场所有害因素职业接触限值化学有害因素》（</w:t>
      </w:r>
      <w:r w:rsidRPr="007922F9">
        <w:rPr>
          <w:rFonts w:hint="eastAsia"/>
        </w:rPr>
        <w:t>GBZ2.1-2019</w:t>
      </w:r>
      <w:r w:rsidRPr="007922F9">
        <w:rPr>
          <w:rFonts w:hint="eastAsia"/>
        </w:rPr>
        <w:t>）中工作场所空气中化学物质容许浓度限值，具体标准值见</w:t>
      </w:r>
      <w:r>
        <w:fldChar w:fldCharType="begin"/>
      </w:r>
      <w:r>
        <w:instrText xml:space="preserve"> </w:instrText>
      </w:r>
      <w:r>
        <w:rPr>
          <w:rFonts w:hint="eastAsia"/>
        </w:rPr>
        <w:instrText>REF _Ref87970154 \h</w:instrText>
      </w:r>
      <w:r>
        <w:instrText xml:space="preserve"> </w:instrText>
      </w:r>
      <w:r>
        <w:fldChar w:fldCharType="separate"/>
      </w:r>
      <w:r w:rsidR="00D1639B">
        <w:rPr>
          <w:rFonts w:hint="eastAsia"/>
        </w:rPr>
        <w:t>表</w:t>
      </w:r>
      <w:r w:rsidR="00D1639B">
        <w:rPr>
          <w:rFonts w:hint="eastAsia"/>
        </w:rPr>
        <w:t xml:space="preserve"> </w:t>
      </w:r>
      <w:r w:rsidR="00D1639B">
        <w:rPr>
          <w:noProof/>
        </w:rPr>
        <w:t>1</w:t>
      </w:r>
      <w:r w:rsidR="00D1639B">
        <w:noBreakHyphen/>
      </w:r>
      <w:r w:rsidR="00D1639B">
        <w:rPr>
          <w:noProof/>
        </w:rPr>
        <w:t>7</w:t>
      </w:r>
      <w:r>
        <w:fldChar w:fldCharType="end"/>
      </w:r>
      <w:r>
        <w:rPr>
          <w:rFonts w:hint="eastAsia"/>
        </w:rPr>
        <w:t>。</w:t>
      </w:r>
    </w:p>
    <w:p w14:paraId="2A3E0F09" w14:textId="7BB53A7E" w:rsidR="002B262E" w:rsidRDefault="002B262E" w:rsidP="002B262E">
      <w:pPr>
        <w:pStyle w:val="a4"/>
        <w:keepNext/>
      </w:pPr>
      <w:bookmarkStart w:id="24" w:name="_Ref8797015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1639B">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D1639B">
        <w:rPr>
          <w:noProof/>
        </w:rPr>
        <w:t>7</w:t>
      </w:r>
      <w:r>
        <w:fldChar w:fldCharType="end"/>
      </w:r>
      <w:bookmarkEnd w:id="24"/>
      <w:r>
        <w:rPr>
          <w:rFonts w:hint="eastAsia"/>
        </w:rPr>
        <w:t xml:space="preserve"> O</w:t>
      </w:r>
      <w:r w:rsidRPr="001B2589">
        <w:rPr>
          <w:vertAlign w:val="subscript"/>
        </w:rPr>
        <w:t>3</w:t>
      </w:r>
      <w:r>
        <w:rPr>
          <w:rFonts w:hint="eastAsia"/>
        </w:rPr>
        <w:t>和</w:t>
      </w:r>
      <w:r>
        <w:rPr>
          <w:rFonts w:hint="eastAsia"/>
        </w:rPr>
        <w:t>NO</w:t>
      </w:r>
      <w:r w:rsidRPr="001B2589">
        <w:rPr>
          <w:vertAlign w:val="subscript"/>
        </w:rPr>
        <w:t>2</w:t>
      </w:r>
      <w:r>
        <w:rPr>
          <w:rFonts w:hint="eastAsia"/>
        </w:rPr>
        <w:t>排放标准和室内浓度限值</w:t>
      </w:r>
    </w:p>
    <w:tbl>
      <w:tblPr>
        <w:tblStyle w:val="a6"/>
        <w:tblW w:w="0" w:type="auto"/>
        <w:tblLook w:val="04A0" w:firstRow="1" w:lastRow="0" w:firstColumn="1" w:lastColumn="0" w:noHBand="0" w:noVBand="1"/>
      </w:tblPr>
      <w:tblGrid>
        <w:gridCol w:w="988"/>
        <w:gridCol w:w="3989"/>
        <w:gridCol w:w="1659"/>
        <w:gridCol w:w="1660"/>
      </w:tblGrid>
      <w:tr w:rsidR="002B262E" w14:paraId="09071870" w14:textId="77777777" w:rsidTr="000B5297">
        <w:tc>
          <w:tcPr>
            <w:tcW w:w="988" w:type="dxa"/>
            <w:vMerge w:val="restart"/>
            <w:vAlign w:val="center"/>
          </w:tcPr>
          <w:p w14:paraId="29D387EA"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污染物</w:t>
            </w:r>
          </w:p>
        </w:tc>
        <w:tc>
          <w:tcPr>
            <w:tcW w:w="3989" w:type="dxa"/>
            <w:vAlign w:val="center"/>
          </w:tcPr>
          <w:p w14:paraId="3311E5F7"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排放标准</w:t>
            </w:r>
          </w:p>
        </w:tc>
        <w:tc>
          <w:tcPr>
            <w:tcW w:w="3319" w:type="dxa"/>
            <w:gridSpan w:val="2"/>
            <w:vAlign w:val="center"/>
          </w:tcPr>
          <w:p w14:paraId="50AFF2EC"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室内浓度限值</w:t>
            </w:r>
          </w:p>
        </w:tc>
      </w:tr>
      <w:tr w:rsidR="002B262E" w14:paraId="08128567" w14:textId="77777777" w:rsidTr="000B5297">
        <w:tc>
          <w:tcPr>
            <w:tcW w:w="988" w:type="dxa"/>
            <w:vMerge/>
            <w:vAlign w:val="center"/>
          </w:tcPr>
          <w:p w14:paraId="704125D9" w14:textId="77777777" w:rsidR="002B262E" w:rsidRPr="00482814" w:rsidRDefault="002B262E" w:rsidP="000B5297">
            <w:pPr>
              <w:spacing w:beforeLines="0" w:before="0" w:afterLines="0" w:after="0" w:line="240" w:lineRule="auto"/>
              <w:jc w:val="center"/>
              <w:rPr>
                <w:sz w:val="21"/>
                <w:szCs w:val="21"/>
              </w:rPr>
            </w:pPr>
          </w:p>
        </w:tc>
        <w:tc>
          <w:tcPr>
            <w:tcW w:w="3989" w:type="dxa"/>
            <w:vAlign w:val="center"/>
          </w:tcPr>
          <w:p w14:paraId="0E55F9A2"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最高允许排放浓度，</w:t>
            </w:r>
            <w:r w:rsidRPr="00482814">
              <w:rPr>
                <w:rFonts w:hint="eastAsia"/>
                <w:sz w:val="21"/>
                <w:szCs w:val="21"/>
              </w:rPr>
              <w:t>mg</w:t>
            </w:r>
            <w:r w:rsidRPr="00482814">
              <w:rPr>
                <w:sz w:val="21"/>
                <w:szCs w:val="21"/>
              </w:rPr>
              <w:t>/m</w:t>
            </w:r>
            <w:r w:rsidRPr="00482814">
              <w:rPr>
                <w:sz w:val="21"/>
                <w:szCs w:val="21"/>
                <w:vertAlign w:val="superscript"/>
              </w:rPr>
              <w:t>3</w:t>
            </w:r>
          </w:p>
        </w:tc>
        <w:tc>
          <w:tcPr>
            <w:tcW w:w="1659" w:type="dxa"/>
            <w:vAlign w:val="center"/>
          </w:tcPr>
          <w:p w14:paraId="135682D0"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最高容许浓度，</w:t>
            </w:r>
            <w:r w:rsidRPr="00482814">
              <w:rPr>
                <w:rFonts w:hint="eastAsia"/>
                <w:sz w:val="21"/>
                <w:szCs w:val="21"/>
              </w:rPr>
              <w:t>mg</w:t>
            </w:r>
            <w:r w:rsidRPr="00482814">
              <w:rPr>
                <w:sz w:val="21"/>
                <w:szCs w:val="21"/>
              </w:rPr>
              <w:t>/m</w:t>
            </w:r>
            <w:r w:rsidRPr="00482814">
              <w:rPr>
                <w:sz w:val="21"/>
                <w:szCs w:val="21"/>
                <w:vertAlign w:val="superscript"/>
              </w:rPr>
              <w:t>3</w:t>
            </w:r>
          </w:p>
        </w:tc>
        <w:tc>
          <w:tcPr>
            <w:tcW w:w="1660" w:type="dxa"/>
            <w:vAlign w:val="center"/>
          </w:tcPr>
          <w:p w14:paraId="78E5198F" w14:textId="77777777" w:rsidR="002B262E" w:rsidRPr="00482814" w:rsidRDefault="002B262E" w:rsidP="000B5297">
            <w:pPr>
              <w:spacing w:beforeLines="0" w:before="0" w:afterLines="0" w:after="0" w:line="240" w:lineRule="auto"/>
              <w:jc w:val="center"/>
              <w:rPr>
                <w:sz w:val="21"/>
                <w:szCs w:val="21"/>
              </w:rPr>
            </w:pPr>
            <w:r w:rsidRPr="00482814">
              <w:rPr>
                <w:rFonts w:hint="eastAsia"/>
                <w:sz w:val="21"/>
                <w:szCs w:val="21"/>
              </w:rPr>
              <w:t>时间加权平均容许浓度，</w:t>
            </w:r>
            <w:r w:rsidRPr="00482814">
              <w:rPr>
                <w:rFonts w:hint="eastAsia"/>
                <w:sz w:val="21"/>
                <w:szCs w:val="21"/>
              </w:rPr>
              <w:t>mg</w:t>
            </w:r>
            <w:r w:rsidRPr="00482814">
              <w:rPr>
                <w:sz w:val="21"/>
                <w:szCs w:val="21"/>
              </w:rPr>
              <w:t>/m</w:t>
            </w:r>
            <w:r w:rsidRPr="00482814">
              <w:rPr>
                <w:sz w:val="21"/>
                <w:szCs w:val="21"/>
                <w:vertAlign w:val="superscript"/>
              </w:rPr>
              <w:t>3</w:t>
            </w:r>
          </w:p>
        </w:tc>
      </w:tr>
      <w:tr w:rsidR="002B262E" w14:paraId="7CEEB2AB" w14:textId="77777777" w:rsidTr="000B5297">
        <w:tc>
          <w:tcPr>
            <w:tcW w:w="988" w:type="dxa"/>
            <w:vAlign w:val="center"/>
          </w:tcPr>
          <w:p w14:paraId="49947D09"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O</w:t>
            </w:r>
            <w:r w:rsidRPr="001B2589">
              <w:rPr>
                <w:sz w:val="21"/>
                <w:szCs w:val="21"/>
                <w:vertAlign w:val="subscript"/>
              </w:rPr>
              <w:t>3</w:t>
            </w:r>
          </w:p>
        </w:tc>
        <w:tc>
          <w:tcPr>
            <w:tcW w:w="3989" w:type="dxa"/>
            <w:vAlign w:val="center"/>
          </w:tcPr>
          <w:p w14:paraId="608D9A15"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w:t>
            </w:r>
          </w:p>
        </w:tc>
        <w:tc>
          <w:tcPr>
            <w:tcW w:w="1659" w:type="dxa"/>
            <w:vAlign w:val="center"/>
          </w:tcPr>
          <w:p w14:paraId="335D1356"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0</w:t>
            </w:r>
            <w:r>
              <w:rPr>
                <w:sz w:val="21"/>
                <w:szCs w:val="21"/>
              </w:rPr>
              <w:t>.3</w:t>
            </w:r>
          </w:p>
        </w:tc>
        <w:tc>
          <w:tcPr>
            <w:tcW w:w="1660" w:type="dxa"/>
            <w:vAlign w:val="center"/>
          </w:tcPr>
          <w:p w14:paraId="14BB9FD0"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w:t>
            </w:r>
          </w:p>
        </w:tc>
      </w:tr>
      <w:tr w:rsidR="002B262E" w14:paraId="2907BF62" w14:textId="77777777" w:rsidTr="000B5297">
        <w:tc>
          <w:tcPr>
            <w:tcW w:w="988" w:type="dxa"/>
            <w:vAlign w:val="center"/>
          </w:tcPr>
          <w:p w14:paraId="6C494E98"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N</w:t>
            </w:r>
            <w:r>
              <w:rPr>
                <w:sz w:val="21"/>
                <w:szCs w:val="21"/>
              </w:rPr>
              <w:t>O</w:t>
            </w:r>
            <w:r w:rsidRPr="001B2589">
              <w:rPr>
                <w:sz w:val="21"/>
                <w:szCs w:val="21"/>
                <w:vertAlign w:val="subscript"/>
              </w:rPr>
              <w:t>2</w:t>
            </w:r>
          </w:p>
        </w:tc>
        <w:tc>
          <w:tcPr>
            <w:tcW w:w="3989" w:type="dxa"/>
            <w:vAlign w:val="center"/>
          </w:tcPr>
          <w:p w14:paraId="5358FC74"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2</w:t>
            </w:r>
            <w:r>
              <w:rPr>
                <w:sz w:val="21"/>
                <w:szCs w:val="21"/>
              </w:rPr>
              <w:t>40</w:t>
            </w:r>
          </w:p>
        </w:tc>
        <w:tc>
          <w:tcPr>
            <w:tcW w:w="1659" w:type="dxa"/>
            <w:vAlign w:val="center"/>
          </w:tcPr>
          <w:p w14:paraId="17D9C2E3"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w:t>
            </w:r>
          </w:p>
        </w:tc>
        <w:tc>
          <w:tcPr>
            <w:tcW w:w="1660" w:type="dxa"/>
            <w:vAlign w:val="center"/>
          </w:tcPr>
          <w:p w14:paraId="181642A7" w14:textId="77777777" w:rsidR="002B262E" w:rsidRPr="007922F9" w:rsidRDefault="002B262E" w:rsidP="000B5297">
            <w:pPr>
              <w:spacing w:beforeLines="0" w:before="0" w:afterLines="0" w:after="0" w:line="240" w:lineRule="auto"/>
              <w:jc w:val="center"/>
              <w:rPr>
                <w:sz w:val="21"/>
                <w:szCs w:val="21"/>
              </w:rPr>
            </w:pPr>
            <w:r>
              <w:rPr>
                <w:rFonts w:hint="eastAsia"/>
                <w:sz w:val="21"/>
                <w:szCs w:val="21"/>
              </w:rPr>
              <w:t>5</w:t>
            </w:r>
          </w:p>
        </w:tc>
      </w:tr>
    </w:tbl>
    <w:p w14:paraId="200441E8" w14:textId="73062879" w:rsidR="00031E6B" w:rsidRDefault="005E626A" w:rsidP="005E626A">
      <w:pPr>
        <w:pStyle w:val="2"/>
        <w:numPr>
          <w:ilvl w:val="1"/>
          <w:numId w:val="3"/>
        </w:numPr>
        <w:spacing w:before="156" w:after="156"/>
      </w:pPr>
      <w:bookmarkStart w:id="25" w:name="_Toc92283616"/>
      <w:r>
        <w:rPr>
          <w:rFonts w:hint="eastAsia"/>
        </w:rPr>
        <w:t>评价范围和保护目标</w:t>
      </w:r>
      <w:bookmarkEnd w:id="25"/>
    </w:p>
    <w:p w14:paraId="7600560C" w14:textId="3A34E9BC" w:rsidR="005E626A" w:rsidRDefault="005E626A" w:rsidP="005E626A">
      <w:pPr>
        <w:pStyle w:val="3"/>
        <w:numPr>
          <w:ilvl w:val="2"/>
          <w:numId w:val="3"/>
        </w:numPr>
      </w:pPr>
      <w:bookmarkStart w:id="26" w:name="_Toc92283617"/>
      <w:r>
        <w:rPr>
          <w:rFonts w:hint="eastAsia"/>
        </w:rPr>
        <w:t>评价范围</w:t>
      </w:r>
      <w:bookmarkEnd w:id="26"/>
    </w:p>
    <w:p w14:paraId="733F41CD" w14:textId="77777777" w:rsidR="005E626A" w:rsidRDefault="005E626A" w:rsidP="005E626A">
      <w:pPr>
        <w:spacing w:before="156" w:after="156"/>
        <w:ind w:firstLineChars="200" w:firstLine="480"/>
      </w:pPr>
      <w:r>
        <w:rPr>
          <w:rFonts w:hint="eastAsia"/>
        </w:rPr>
        <w:t>根据《辐射环境保护管理导则</w:t>
      </w:r>
      <w:r>
        <w:rPr>
          <w:rFonts w:hint="eastAsia"/>
        </w:rPr>
        <w:t xml:space="preserve"> </w:t>
      </w:r>
      <w:r>
        <w:rPr>
          <w:rFonts w:hint="eastAsia"/>
        </w:rPr>
        <w:t>核技术利用建设项目</w:t>
      </w:r>
      <w:r>
        <w:rPr>
          <w:rFonts w:hint="eastAsia"/>
        </w:rPr>
        <w:t xml:space="preserve"> </w:t>
      </w:r>
      <w:r>
        <w:rPr>
          <w:rFonts w:hint="eastAsia"/>
        </w:rPr>
        <w:t>环境影响评价文件的内容和格式》（</w:t>
      </w:r>
      <w:r>
        <w:rPr>
          <w:rFonts w:hint="eastAsia"/>
        </w:rPr>
        <w:t>HJ10.1-2016</w:t>
      </w:r>
      <w:r>
        <w:rPr>
          <w:rFonts w:hint="eastAsia"/>
        </w:rPr>
        <w:t>）“</w:t>
      </w:r>
      <w:r>
        <w:rPr>
          <w:rFonts w:hint="eastAsia"/>
        </w:rPr>
        <w:t>1.5</w:t>
      </w:r>
      <w:r>
        <w:rPr>
          <w:rFonts w:hint="eastAsia"/>
        </w:rPr>
        <w:t>节评价范围和保护目标”中的相关规定“放射源和射线装置应用项目的评价范围，通常取装置所在场所实体屏蔽边界外</w:t>
      </w:r>
      <w:r>
        <w:rPr>
          <w:rFonts w:hint="eastAsia"/>
        </w:rPr>
        <w:t>50m</w:t>
      </w:r>
      <w:r>
        <w:rPr>
          <w:rFonts w:hint="eastAsia"/>
        </w:rPr>
        <w:t>的范围（无实体边界项目视具体情况而定，应不低于</w:t>
      </w:r>
      <w:r>
        <w:rPr>
          <w:rFonts w:hint="eastAsia"/>
        </w:rPr>
        <w:t>100m</w:t>
      </w:r>
      <w:r>
        <w:rPr>
          <w:rFonts w:hint="eastAsia"/>
        </w:rPr>
        <w:t>的范围），对于Ⅰ类放射源或Ⅰ类射线装置的项目可根据环境影响的范围适当扩大”，本项目使用的质子重离子治疗系统为Ⅰ类射线装置，其主要的辐射环境影响途径为瞬发辐射外照射以及运行期间排入环境感生放射性气体对人员造成的照射。考虑到拟使用的质子重离子治疗严格按照我国相关法规标准的要求进行治疗机房的辐射屏蔽设计，采用混凝土作为主屏蔽材料，确保机房屏蔽体外剂量率满足要求。在考虑距离衰减后，机房屏蔽边界外</w:t>
      </w:r>
      <w:r>
        <w:rPr>
          <w:rFonts w:hint="eastAsia"/>
        </w:rPr>
        <w:t>100m</w:t>
      </w:r>
      <w:r>
        <w:rPr>
          <w:rFonts w:hint="eastAsia"/>
        </w:rPr>
        <w:t>处的剂量率可降低近</w:t>
      </w:r>
      <w:r>
        <w:rPr>
          <w:rFonts w:hint="eastAsia"/>
        </w:rPr>
        <w:t>4</w:t>
      </w:r>
      <w:r>
        <w:rPr>
          <w:rFonts w:hint="eastAsia"/>
        </w:rPr>
        <w:t>个量级。</w:t>
      </w:r>
    </w:p>
    <w:p w14:paraId="677C8CF2" w14:textId="1DEDB8FF" w:rsidR="005E626A" w:rsidRDefault="005E626A" w:rsidP="005E626A">
      <w:pPr>
        <w:spacing w:before="156" w:after="156"/>
        <w:ind w:firstLineChars="200" w:firstLine="480"/>
      </w:pPr>
      <w:r>
        <w:rPr>
          <w:rFonts w:hint="eastAsia"/>
        </w:rPr>
        <w:lastRenderedPageBreak/>
        <w:t>综上所述，参照（</w:t>
      </w:r>
      <w:r>
        <w:rPr>
          <w:rFonts w:hint="eastAsia"/>
        </w:rPr>
        <w:t>HJ10.1-2016</w:t>
      </w:r>
      <w:r>
        <w:rPr>
          <w:rFonts w:hint="eastAsia"/>
        </w:rPr>
        <w:t>）的要求，并考虑到设备自身特点及其辐射污染源种类和大小，质子重离子治疗系统的电离辐射环境影响评价范围取机房四周实体屏蔽墙向外</w:t>
      </w:r>
      <w:r>
        <w:rPr>
          <w:rFonts w:hint="eastAsia"/>
        </w:rPr>
        <w:t>100m</w:t>
      </w:r>
      <w:r>
        <w:rPr>
          <w:rFonts w:hint="eastAsia"/>
        </w:rPr>
        <w:t>的范围。</w:t>
      </w:r>
    </w:p>
    <w:p w14:paraId="163764FB" w14:textId="77777777" w:rsidR="00397F75" w:rsidRDefault="00397F75" w:rsidP="00397F75">
      <w:pPr>
        <w:pStyle w:val="3"/>
        <w:numPr>
          <w:ilvl w:val="2"/>
          <w:numId w:val="3"/>
        </w:numPr>
      </w:pPr>
      <w:bookmarkStart w:id="27" w:name="_Toc92283618"/>
      <w:r>
        <w:rPr>
          <w:rFonts w:hint="eastAsia"/>
        </w:rPr>
        <w:t>保护目标</w:t>
      </w:r>
      <w:bookmarkEnd w:id="27"/>
    </w:p>
    <w:p w14:paraId="781E7158" w14:textId="355488E5" w:rsidR="005E626A" w:rsidRDefault="00397F75" w:rsidP="002B262E">
      <w:pPr>
        <w:spacing w:before="156" w:after="156"/>
        <w:ind w:firstLineChars="200" w:firstLine="480"/>
      </w:pPr>
      <w:r w:rsidRPr="005E626A">
        <w:rPr>
          <w:rFonts w:hint="eastAsia"/>
        </w:rPr>
        <w:t>本项目评价范围内无自然保护区、风景名胜和文物古迹等需要特殊保护的对象，无居民小区、学校等环境敏感点。评价范围内的环境保护目标以本项目相关工作人员、周边相关场所其他工作人员以及在相关场所活动的公众成员为主</w:t>
      </w:r>
      <w:r w:rsidR="002B262E">
        <w:rPr>
          <w:rFonts w:hint="eastAsia"/>
        </w:rPr>
        <w:t>。</w:t>
      </w:r>
    </w:p>
    <w:p w14:paraId="2643DF73" w14:textId="77777777" w:rsidR="00397F75" w:rsidRDefault="00397F75" w:rsidP="00397F75">
      <w:pPr>
        <w:spacing w:before="156" w:after="156"/>
        <w:sectPr w:rsidR="00397F75" w:rsidSect="00AC1116">
          <w:pgSz w:w="11906" w:h="16838"/>
          <w:pgMar w:top="1440" w:right="1800" w:bottom="1440" w:left="1800" w:header="851" w:footer="992" w:gutter="0"/>
          <w:pgNumType w:start="1"/>
          <w:cols w:space="425"/>
          <w:docGrid w:type="lines" w:linePitch="312"/>
        </w:sectPr>
      </w:pPr>
    </w:p>
    <w:p w14:paraId="5E2BD6C1" w14:textId="377A4E61" w:rsidR="00397F75" w:rsidRDefault="00397F75" w:rsidP="00397F75">
      <w:pPr>
        <w:pStyle w:val="1"/>
        <w:numPr>
          <w:ilvl w:val="0"/>
          <w:numId w:val="3"/>
        </w:numPr>
        <w:spacing w:before="156" w:after="156"/>
      </w:pPr>
      <w:bookmarkStart w:id="28" w:name="_Toc92283619"/>
      <w:r>
        <w:rPr>
          <w:rFonts w:hint="eastAsia"/>
          <w:lang w:eastAsia="zh-CN"/>
        </w:rPr>
        <w:lastRenderedPageBreak/>
        <w:t>建设项目环境影响预测及拟采取的主要措施和效果</w:t>
      </w:r>
      <w:bookmarkEnd w:id="28"/>
    </w:p>
    <w:p w14:paraId="239FB4AE" w14:textId="1B2E46A8" w:rsidR="00397F75" w:rsidRDefault="00B20D3B" w:rsidP="00D1639B">
      <w:pPr>
        <w:pStyle w:val="2"/>
        <w:numPr>
          <w:ilvl w:val="1"/>
          <w:numId w:val="3"/>
        </w:numPr>
        <w:spacing w:before="156" w:after="156"/>
      </w:pPr>
      <w:bookmarkStart w:id="29" w:name="_Toc92283620"/>
      <w:r>
        <w:rPr>
          <w:rFonts w:hint="eastAsia"/>
        </w:rPr>
        <w:t>辐射污染源</w:t>
      </w:r>
      <w:bookmarkEnd w:id="29"/>
    </w:p>
    <w:p w14:paraId="544325FC" w14:textId="34523D28" w:rsidR="00973F09" w:rsidRDefault="00973F09" w:rsidP="00973F09">
      <w:pPr>
        <w:spacing w:before="156" w:after="156"/>
        <w:ind w:firstLineChars="200" w:firstLine="480"/>
      </w:pPr>
      <w:r w:rsidRPr="00973F09">
        <w:rPr>
          <w:rFonts w:hint="eastAsia"/>
        </w:rPr>
        <w:t>质子重离子治疗装置运行过程中产生的辐射场，主要为装置运行时产生的“瞬发辐射场”和装置停机后依然存在的“残余辐射场”。瞬发辐射是装置运行时损失的粒子束流与结构部件和治疗室内患者等发生核反应产生，特点是能量高、辐射强，但会随着装置的停机而完全消失；残余放射性主要来自与装置结构部件、冷却水、场所内空气等被质子束流或次级粒子轰击产生的活化产物，在装置停机后依然存在。</w:t>
      </w:r>
    </w:p>
    <w:p w14:paraId="47C4077A" w14:textId="62DAB608" w:rsidR="00A07A8E" w:rsidRDefault="00A07A8E" w:rsidP="00A07A8E">
      <w:pPr>
        <w:pStyle w:val="2"/>
        <w:numPr>
          <w:ilvl w:val="1"/>
          <w:numId w:val="3"/>
        </w:numPr>
        <w:spacing w:before="156" w:after="156"/>
      </w:pPr>
      <w:bookmarkStart w:id="30" w:name="_Toc92283621"/>
      <w:r>
        <w:rPr>
          <w:rFonts w:hint="eastAsia"/>
        </w:rPr>
        <w:t>主要环境影响及其预测评价结果</w:t>
      </w:r>
      <w:bookmarkEnd w:id="30"/>
    </w:p>
    <w:p w14:paraId="7B863AC7" w14:textId="0374CDDA" w:rsidR="00A07A8E" w:rsidRDefault="00A07A8E" w:rsidP="00A07A8E">
      <w:pPr>
        <w:spacing w:before="156" w:after="156"/>
        <w:ind w:firstLineChars="200" w:firstLine="480"/>
      </w:pPr>
      <w:r>
        <w:rPr>
          <w:rFonts w:hint="eastAsia"/>
        </w:rPr>
        <w:t>（</w:t>
      </w:r>
      <w:r>
        <w:rPr>
          <w:rFonts w:hint="eastAsia"/>
        </w:rPr>
        <w:t>1</w:t>
      </w:r>
      <w:r>
        <w:rPr>
          <w:rFonts w:hint="eastAsia"/>
        </w:rPr>
        <w:t>）屏蔽体外剂量率控制水平</w:t>
      </w:r>
    </w:p>
    <w:p w14:paraId="3309D401" w14:textId="403B1CA0" w:rsidR="00A07A8E" w:rsidRDefault="00A07A8E" w:rsidP="00A07A8E">
      <w:pPr>
        <w:spacing w:before="156" w:after="156"/>
        <w:ind w:firstLineChars="200" w:firstLine="480"/>
      </w:pPr>
      <w:r>
        <w:rPr>
          <w:rFonts w:hint="eastAsia"/>
        </w:rPr>
        <w:t>根据屏蔽计算结果，</w:t>
      </w:r>
      <w:r w:rsidR="00B3269F">
        <w:rPr>
          <w:rFonts w:hint="eastAsia"/>
        </w:rPr>
        <w:t>机房屏蔽墙体外、迷道口的剂量率水平均低于其剂量率控制水平。</w:t>
      </w:r>
    </w:p>
    <w:p w14:paraId="36C60416" w14:textId="5B7A88DF" w:rsidR="00B3269F" w:rsidRDefault="00B3269F" w:rsidP="00A07A8E">
      <w:pPr>
        <w:spacing w:before="156" w:after="156"/>
        <w:ind w:firstLineChars="200" w:firstLine="480"/>
      </w:pPr>
      <w:r>
        <w:rPr>
          <w:rFonts w:hint="eastAsia"/>
        </w:rPr>
        <w:t>（</w:t>
      </w:r>
      <w:r>
        <w:rPr>
          <w:rFonts w:hint="eastAsia"/>
        </w:rPr>
        <w:t>2</w:t>
      </w:r>
      <w:r>
        <w:rPr>
          <w:rFonts w:hint="eastAsia"/>
        </w:rPr>
        <w:t>）工作人员</w:t>
      </w:r>
    </w:p>
    <w:p w14:paraId="06E1B3E6" w14:textId="05C272DD" w:rsidR="00B3269F" w:rsidRDefault="00B3269F" w:rsidP="00A07A8E">
      <w:pPr>
        <w:spacing w:before="156" w:after="156"/>
        <w:ind w:firstLineChars="200" w:firstLine="480"/>
      </w:pPr>
      <w:r>
        <w:rPr>
          <w:rFonts w:hint="eastAsia"/>
        </w:rPr>
        <w:t>经分析计算，本项目各类辐射工作人员的年最大受照剂量均低于其剂量约束值</w:t>
      </w:r>
      <w:r>
        <w:rPr>
          <w:rFonts w:hint="eastAsia"/>
        </w:rPr>
        <w:t>5mSv</w:t>
      </w:r>
      <w:r>
        <w:t>/a</w:t>
      </w:r>
      <w:r>
        <w:rPr>
          <w:rFonts w:hint="eastAsia"/>
        </w:rPr>
        <w:t>。</w:t>
      </w:r>
    </w:p>
    <w:p w14:paraId="0FBD4428" w14:textId="428BAFCA" w:rsidR="00B3269F" w:rsidRDefault="00B3269F" w:rsidP="00A07A8E">
      <w:pPr>
        <w:spacing w:before="156" w:after="156"/>
        <w:ind w:firstLineChars="200" w:firstLine="480"/>
      </w:pPr>
      <w:r>
        <w:rPr>
          <w:rFonts w:hint="eastAsia"/>
        </w:rPr>
        <w:t>（</w:t>
      </w:r>
      <w:r>
        <w:rPr>
          <w:rFonts w:hint="eastAsia"/>
        </w:rPr>
        <w:t>3</w:t>
      </w:r>
      <w:r>
        <w:rPr>
          <w:rFonts w:hint="eastAsia"/>
        </w:rPr>
        <w:t>）公众</w:t>
      </w:r>
    </w:p>
    <w:p w14:paraId="03E3C02A" w14:textId="4D6388F2" w:rsidR="00B3269F" w:rsidRPr="00A07A8E" w:rsidRDefault="00B3269F" w:rsidP="00A07A8E">
      <w:pPr>
        <w:spacing w:before="156" w:after="156"/>
        <w:ind w:firstLineChars="200" w:firstLine="480"/>
      </w:pPr>
      <w:r>
        <w:rPr>
          <w:rFonts w:hint="eastAsia"/>
        </w:rPr>
        <w:t>经分析计算，本项目运行所致周围公众的年最大受照剂量低于其剂量约束值</w:t>
      </w:r>
      <w:r>
        <w:rPr>
          <w:rFonts w:hint="eastAsia"/>
        </w:rPr>
        <w:t>0</w:t>
      </w:r>
      <w:r>
        <w:t>.1</w:t>
      </w:r>
      <w:r>
        <w:rPr>
          <w:rFonts w:hint="eastAsia"/>
        </w:rPr>
        <w:t>mSv</w:t>
      </w:r>
      <w:r>
        <w:t>/a</w:t>
      </w:r>
      <w:r>
        <w:rPr>
          <w:rFonts w:hint="eastAsia"/>
        </w:rPr>
        <w:t>。</w:t>
      </w:r>
    </w:p>
    <w:p w14:paraId="714317EB" w14:textId="6F5302E3" w:rsidR="00397F75" w:rsidRDefault="00B24E6A" w:rsidP="00B24E6A">
      <w:pPr>
        <w:pStyle w:val="2"/>
        <w:numPr>
          <w:ilvl w:val="1"/>
          <w:numId w:val="3"/>
        </w:numPr>
        <w:spacing w:before="156" w:after="156"/>
      </w:pPr>
      <w:bookmarkStart w:id="31" w:name="_Toc92283622"/>
      <w:r>
        <w:rPr>
          <w:rFonts w:hint="eastAsia"/>
        </w:rPr>
        <w:t>辐射防护与环境保护措施</w:t>
      </w:r>
      <w:bookmarkEnd w:id="31"/>
    </w:p>
    <w:p w14:paraId="5EA2BD3E" w14:textId="71BB3BA6" w:rsidR="00B24E6A" w:rsidRPr="00B24E6A" w:rsidRDefault="00B24E6A" w:rsidP="00B24E6A">
      <w:pPr>
        <w:pStyle w:val="3"/>
        <w:numPr>
          <w:ilvl w:val="2"/>
          <w:numId w:val="3"/>
        </w:numPr>
      </w:pPr>
      <w:bookmarkStart w:id="32" w:name="_Toc92283623"/>
      <w:r>
        <w:rPr>
          <w:rFonts w:hint="eastAsia"/>
        </w:rPr>
        <w:t>辐射工作场所分区</w:t>
      </w:r>
      <w:bookmarkEnd w:id="32"/>
    </w:p>
    <w:p w14:paraId="75308499" w14:textId="5C54B349" w:rsidR="00B24E6A" w:rsidRDefault="00B24E6A" w:rsidP="00B24E6A">
      <w:pPr>
        <w:spacing w:before="156" w:after="156"/>
        <w:ind w:firstLineChars="200" w:firstLine="480"/>
      </w:pPr>
      <w:r w:rsidRPr="00B24E6A">
        <w:rPr>
          <w:rFonts w:hint="eastAsia"/>
        </w:rPr>
        <w:t>为便于辐射防护管理和职业照射控制，根据《电离辐射防护与辐射源安全基本标准》（</w:t>
      </w:r>
      <w:r w:rsidRPr="00B24E6A">
        <w:rPr>
          <w:rFonts w:hint="eastAsia"/>
        </w:rPr>
        <w:t>GB18871-2002</w:t>
      </w:r>
      <w:r w:rsidRPr="00B24E6A">
        <w:rPr>
          <w:rFonts w:hint="eastAsia"/>
        </w:rPr>
        <w:t>）的规定，应将辐射工作场所分为控制区和监督区。</w:t>
      </w:r>
    </w:p>
    <w:p w14:paraId="7542CAA7" w14:textId="1257C151" w:rsidR="007D0F20" w:rsidRDefault="007D0F20" w:rsidP="007D0F20">
      <w:pPr>
        <w:spacing w:before="156" w:after="156"/>
        <w:ind w:firstLineChars="200" w:firstLine="480"/>
      </w:pPr>
      <w:r>
        <w:rPr>
          <w:rFonts w:hint="eastAsia"/>
        </w:rPr>
        <w:t>质子重离子治疗装置辐射工作场所</w:t>
      </w:r>
      <w:r w:rsidR="00890096">
        <w:rPr>
          <w:rFonts w:hint="eastAsia"/>
        </w:rPr>
        <w:t>的</w:t>
      </w:r>
      <w:r>
        <w:rPr>
          <w:rFonts w:hint="eastAsia"/>
        </w:rPr>
        <w:t>具体分区如下：</w:t>
      </w:r>
    </w:p>
    <w:p w14:paraId="1E657190" w14:textId="77777777" w:rsidR="007D0F20" w:rsidRDefault="007D0F20" w:rsidP="007D0F20">
      <w:pPr>
        <w:spacing w:before="156" w:after="156"/>
        <w:ind w:firstLineChars="200" w:firstLine="480"/>
      </w:pPr>
      <w:r>
        <w:rPr>
          <w:rFonts w:hint="eastAsia"/>
        </w:rPr>
        <w:lastRenderedPageBreak/>
        <w:t>（</w:t>
      </w:r>
      <w:r>
        <w:rPr>
          <w:rFonts w:hint="eastAsia"/>
        </w:rPr>
        <w:t>1</w:t>
      </w:r>
      <w:r>
        <w:rPr>
          <w:rFonts w:hint="eastAsia"/>
        </w:rPr>
        <w:t>）控制区：同步加速器大厅、束流输运线隧道、</w:t>
      </w:r>
      <w:r>
        <w:rPr>
          <w:rFonts w:hint="eastAsia"/>
        </w:rPr>
        <w:t>4</w:t>
      </w:r>
      <w:r>
        <w:rPr>
          <w:rFonts w:hint="eastAsia"/>
        </w:rPr>
        <w:t>间治疗室；</w:t>
      </w:r>
    </w:p>
    <w:p w14:paraId="34C275C2" w14:textId="77777777" w:rsidR="007D0F20" w:rsidRDefault="007D0F20" w:rsidP="007D0F20">
      <w:pPr>
        <w:spacing w:before="156" w:after="156"/>
        <w:ind w:firstLineChars="200" w:firstLine="480"/>
      </w:pPr>
      <w:r>
        <w:rPr>
          <w:rFonts w:hint="eastAsia"/>
        </w:rPr>
        <w:t>（</w:t>
      </w:r>
      <w:r>
        <w:rPr>
          <w:rFonts w:hint="eastAsia"/>
        </w:rPr>
        <w:t>2</w:t>
      </w:r>
      <w:r>
        <w:rPr>
          <w:rFonts w:hint="eastAsia"/>
        </w:rPr>
        <w:t>）监督区：上述各控制区屏蔽墙体外四周紧邻的场所。</w:t>
      </w:r>
    </w:p>
    <w:p w14:paraId="232C6227" w14:textId="77777777" w:rsidR="007D0F20" w:rsidRDefault="007D0F20" w:rsidP="007D0F20">
      <w:pPr>
        <w:spacing w:before="156" w:after="156"/>
        <w:ind w:firstLineChars="200" w:firstLine="480"/>
      </w:pPr>
      <w:r>
        <w:rPr>
          <w:rFonts w:hint="eastAsia"/>
        </w:rPr>
        <w:t>控制区管理要求：控制区入口处明显位置粘贴电离辐射警告标志，门禁列入安全联锁系统。装置运行期间禁止进入，仅经授权并解除联锁后才能进入控制区内，进入控制区的辐射工作人员必须佩戴个人剂量计和个人剂量报警仪。</w:t>
      </w:r>
    </w:p>
    <w:p w14:paraId="386ED448" w14:textId="78BE415D" w:rsidR="007D0F20" w:rsidRDefault="007D0F20" w:rsidP="007D0F20">
      <w:pPr>
        <w:spacing w:before="156" w:after="156"/>
        <w:ind w:firstLineChars="200" w:firstLine="480"/>
      </w:pPr>
      <w:r>
        <w:rPr>
          <w:rFonts w:hint="eastAsia"/>
        </w:rPr>
        <w:t>监督区管理要求：监督区入口处设标牌表明监督区，需经授权方可进入，进入监督区的辐射工作人员必须佩戴个人剂量计。</w:t>
      </w:r>
    </w:p>
    <w:p w14:paraId="556852DC" w14:textId="4F68B9CB" w:rsidR="00DB3DE9" w:rsidRDefault="00DB3DE9" w:rsidP="00DB3DE9">
      <w:pPr>
        <w:pStyle w:val="3"/>
        <w:numPr>
          <w:ilvl w:val="2"/>
          <w:numId w:val="3"/>
        </w:numPr>
      </w:pPr>
      <w:bookmarkStart w:id="33" w:name="_Toc92283624"/>
      <w:r>
        <w:rPr>
          <w:rFonts w:hint="eastAsia"/>
        </w:rPr>
        <w:t>辐射屏蔽</w:t>
      </w:r>
      <w:bookmarkEnd w:id="33"/>
    </w:p>
    <w:p w14:paraId="7FAC7350" w14:textId="08991022" w:rsidR="00DB3DE9" w:rsidRDefault="009062F6" w:rsidP="009062F6">
      <w:pPr>
        <w:pStyle w:val="4"/>
        <w:numPr>
          <w:ilvl w:val="3"/>
          <w:numId w:val="3"/>
        </w:numPr>
      </w:pPr>
      <w:r>
        <w:rPr>
          <w:rFonts w:hint="eastAsia"/>
        </w:rPr>
        <w:t>设计标准</w:t>
      </w:r>
    </w:p>
    <w:p w14:paraId="2EE1273B" w14:textId="7A7B23F7" w:rsidR="009062F6" w:rsidRDefault="009062F6" w:rsidP="009062F6">
      <w:pPr>
        <w:spacing w:before="156" w:after="156"/>
        <w:ind w:firstLineChars="200" w:firstLine="480"/>
      </w:pPr>
      <w:r>
        <w:rPr>
          <w:rFonts w:hint="eastAsia"/>
        </w:rPr>
        <w:t>对于射线装置机房四周墙体、顶板、地板以及防护门，考虑装置运行期间产生的辐射对工作人员和环境的影响，主要依据的设计标准如下：</w:t>
      </w:r>
    </w:p>
    <w:p w14:paraId="0EAAC593" w14:textId="77777777" w:rsidR="009062F6" w:rsidRDefault="009062F6" w:rsidP="009062F6">
      <w:pPr>
        <w:spacing w:before="156" w:after="156"/>
        <w:ind w:firstLineChars="200" w:firstLine="480"/>
      </w:pPr>
      <w:r>
        <w:rPr>
          <w:rFonts w:hint="eastAsia"/>
        </w:rPr>
        <w:t>（</w:t>
      </w:r>
      <w:r>
        <w:rPr>
          <w:rFonts w:hint="eastAsia"/>
        </w:rPr>
        <w:t>1</w:t>
      </w:r>
      <w:r>
        <w:rPr>
          <w:rFonts w:hint="eastAsia"/>
        </w:rPr>
        <w:t>）年剂量约束值</w:t>
      </w:r>
    </w:p>
    <w:p w14:paraId="730CA4BE" w14:textId="611FB323" w:rsidR="009062F6" w:rsidRDefault="009062F6" w:rsidP="009062F6">
      <w:pPr>
        <w:spacing w:before="156" w:after="156"/>
        <w:ind w:firstLineChars="200" w:firstLine="480"/>
      </w:pPr>
      <w:r>
        <w:rPr>
          <w:rFonts w:hint="eastAsia"/>
        </w:rPr>
        <w:t>根据《电离辐射防护与辐射源安全基本标准》（</w:t>
      </w:r>
      <w:r>
        <w:rPr>
          <w:rFonts w:hint="eastAsia"/>
        </w:rPr>
        <w:t>GB18871-2002</w:t>
      </w:r>
      <w:r>
        <w:rPr>
          <w:rFonts w:hint="eastAsia"/>
        </w:rPr>
        <w:t>）中对照射剂量约束和潜在照射危险约束的防护要求，以职业照射剂量限值的</w:t>
      </w:r>
      <w:r>
        <w:rPr>
          <w:rFonts w:hint="eastAsia"/>
        </w:rPr>
        <w:t>1/4</w:t>
      </w:r>
      <w:r>
        <w:rPr>
          <w:rFonts w:hint="eastAsia"/>
        </w:rPr>
        <w:t>即</w:t>
      </w:r>
      <w:r>
        <w:rPr>
          <w:rFonts w:hint="eastAsia"/>
        </w:rPr>
        <w:t>5mSv/a</w:t>
      </w:r>
      <w:r>
        <w:rPr>
          <w:rFonts w:hint="eastAsia"/>
        </w:rPr>
        <w:t>作为职业人员的年剂量约束值，以公众照射剂量限值的</w:t>
      </w:r>
      <w:r>
        <w:rPr>
          <w:rFonts w:hint="eastAsia"/>
        </w:rPr>
        <w:t>1/4</w:t>
      </w:r>
      <w:r>
        <w:rPr>
          <w:rFonts w:hint="eastAsia"/>
        </w:rPr>
        <w:t>即</w:t>
      </w:r>
      <w:r>
        <w:rPr>
          <w:rFonts w:hint="eastAsia"/>
        </w:rPr>
        <w:t>0.1mSv/a</w:t>
      </w:r>
      <w:r>
        <w:rPr>
          <w:rFonts w:hint="eastAsia"/>
        </w:rPr>
        <w:t>作为公众的年剂量约束值。</w:t>
      </w:r>
    </w:p>
    <w:p w14:paraId="18284206" w14:textId="6598181B" w:rsidR="009062F6" w:rsidRDefault="009062F6" w:rsidP="009062F6">
      <w:pPr>
        <w:spacing w:before="156" w:after="156"/>
        <w:ind w:firstLineChars="200" w:firstLine="480"/>
      </w:pPr>
      <w:r>
        <w:rPr>
          <w:rFonts w:hint="eastAsia"/>
        </w:rPr>
        <w:t>（</w:t>
      </w:r>
      <w:r>
        <w:rPr>
          <w:rFonts w:hint="eastAsia"/>
        </w:rPr>
        <w:t>2</w:t>
      </w:r>
      <w:r>
        <w:rPr>
          <w:rFonts w:hint="eastAsia"/>
        </w:rPr>
        <w:t>）屏蔽体外剂量率控制水平</w:t>
      </w:r>
    </w:p>
    <w:p w14:paraId="16E1A3A5" w14:textId="469A541A" w:rsidR="009062F6" w:rsidRDefault="009062F6" w:rsidP="009062F6">
      <w:pPr>
        <w:spacing w:before="156" w:after="156"/>
        <w:ind w:firstLineChars="200" w:firstLine="480"/>
      </w:pPr>
      <w:r>
        <w:rPr>
          <w:rFonts w:hint="eastAsia"/>
        </w:rPr>
        <w:t>各场所屏蔽体剂量率控制水平按</w:t>
      </w:r>
      <w:r>
        <w:fldChar w:fldCharType="begin"/>
      </w:r>
      <w:r>
        <w:instrText xml:space="preserve"> </w:instrText>
      </w:r>
      <w:r>
        <w:rPr>
          <w:rFonts w:hint="eastAsia"/>
        </w:rPr>
        <w:instrText>REF _Ref87969950 \h</w:instrText>
      </w:r>
      <w:r>
        <w:instrText xml:space="preserve"> </w:instrText>
      </w:r>
      <w:r>
        <w:fldChar w:fldCharType="separate"/>
      </w:r>
      <w:r w:rsidR="00485188">
        <w:rPr>
          <w:rFonts w:hint="eastAsia"/>
        </w:rPr>
        <w:t>表</w:t>
      </w:r>
      <w:r w:rsidR="00485188">
        <w:rPr>
          <w:rFonts w:hint="eastAsia"/>
        </w:rPr>
        <w:t xml:space="preserve"> </w:t>
      </w:r>
      <w:r w:rsidR="00485188">
        <w:rPr>
          <w:noProof/>
        </w:rPr>
        <w:t>1</w:t>
      </w:r>
      <w:r w:rsidR="00485188">
        <w:noBreakHyphen/>
      </w:r>
      <w:r w:rsidR="00485188">
        <w:rPr>
          <w:noProof/>
        </w:rPr>
        <w:t>1</w:t>
      </w:r>
      <w:r>
        <w:fldChar w:fldCharType="end"/>
      </w:r>
      <w:r>
        <w:rPr>
          <w:rFonts w:hint="eastAsia"/>
        </w:rPr>
        <w:t>中所列的标准执行。</w:t>
      </w:r>
    </w:p>
    <w:p w14:paraId="4A6FC589" w14:textId="75EA1D1D" w:rsidR="009062F6" w:rsidRDefault="009062F6" w:rsidP="009062F6">
      <w:pPr>
        <w:pStyle w:val="4"/>
        <w:numPr>
          <w:ilvl w:val="3"/>
          <w:numId w:val="3"/>
        </w:numPr>
      </w:pPr>
      <w:r>
        <w:rPr>
          <w:rFonts w:hint="eastAsia"/>
        </w:rPr>
        <w:t>屏蔽体外剂量率计算结果</w:t>
      </w:r>
    </w:p>
    <w:p w14:paraId="316BC591" w14:textId="4BA00B21" w:rsidR="009062F6" w:rsidRDefault="00E97A28" w:rsidP="00E97A28">
      <w:pPr>
        <w:spacing w:before="156" w:after="156"/>
        <w:ind w:firstLineChars="200" w:firstLine="480"/>
      </w:pPr>
      <w:r>
        <w:rPr>
          <w:rFonts w:hint="eastAsia"/>
        </w:rPr>
        <w:t>对于质子重离子治疗系统，</w:t>
      </w:r>
      <w:r w:rsidRPr="00E97A28">
        <w:rPr>
          <w:rFonts w:hint="eastAsia"/>
        </w:rPr>
        <w:t>采用目前国内外通用的</w:t>
      </w:r>
      <w:r w:rsidRPr="00E97A28">
        <w:rPr>
          <w:rFonts w:hint="eastAsia"/>
        </w:rPr>
        <w:t>FLUKA</w:t>
      </w:r>
      <w:r w:rsidRPr="00E97A28">
        <w:rPr>
          <w:rFonts w:hint="eastAsia"/>
        </w:rPr>
        <w:t>程序进行辐射屏蔽计算，并利用国标《放射治疗机房的辐射屏蔽规范第</w:t>
      </w:r>
      <w:r w:rsidRPr="00E97A28">
        <w:rPr>
          <w:rFonts w:hint="eastAsia"/>
        </w:rPr>
        <w:t>5</w:t>
      </w:r>
      <w:r w:rsidRPr="00E97A28">
        <w:rPr>
          <w:rFonts w:hint="eastAsia"/>
        </w:rPr>
        <w:t>部分：质子加速器放射治疗机房》（</w:t>
      </w:r>
      <w:r w:rsidRPr="00E97A28">
        <w:rPr>
          <w:rFonts w:hint="eastAsia"/>
        </w:rPr>
        <w:t>GBZ/T201.5-2015</w:t>
      </w:r>
      <w:r w:rsidRPr="00E97A28">
        <w:rPr>
          <w:rFonts w:hint="eastAsia"/>
        </w:rPr>
        <w:t>）中推荐的经验公式法对设计方案进行验证计算。</w:t>
      </w:r>
      <w:r w:rsidR="00864286" w:rsidRPr="00864286">
        <w:rPr>
          <w:rFonts w:hint="eastAsia"/>
        </w:rPr>
        <w:t>预测结果显示以上各个辐射工作场所屏蔽体外剂量率</w:t>
      </w:r>
      <w:r>
        <w:rPr>
          <w:rFonts w:hint="eastAsia"/>
        </w:rPr>
        <w:t>均能满足</w:t>
      </w:r>
      <w:r>
        <w:fldChar w:fldCharType="begin"/>
      </w:r>
      <w:r>
        <w:instrText xml:space="preserve"> </w:instrText>
      </w:r>
      <w:r>
        <w:rPr>
          <w:rFonts w:hint="eastAsia"/>
        </w:rPr>
        <w:instrText>REF _Ref87969950 \h</w:instrText>
      </w:r>
      <w:r>
        <w:instrText xml:space="preserve"> </w:instrText>
      </w:r>
      <w:r>
        <w:fldChar w:fldCharType="separate"/>
      </w:r>
      <w:r w:rsidR="00485188">
        <w:rPr>
          <w:rFonts w:hint="eastAsia"/>
        </w:rPr>
        <w:t>表</w:t>
      </w:r>
      <w:r w:rsidR="00485188">
        <w:rPr>
          <w:rFonts w:hint="eastAsia"/>
        </w:rPr>
        <w:t xml:space="preserve"> </w:t>
      </w:r>
      <w:r w:rsidR="00485188">
        <w:rPr>
          <w:noProof/>
        </w:rPr>
        <w:t>1</w:t>
      </w:r>
      <w:r w:rsidR="00485188">
        <w:noBreakHyphen/>
      </w:r>
      <w:r w:rsidR="00485188">
        <w:rPr>
          <w:noProof/>
        </w:rPr>
        <w:t>1</w:t>
      </w:r>
      <w:r>
        <w:fldChar w:fldCharType="end"/>
      </w:r>
      <w:r>
        <w:rPr>
          <w:rFonts w:hint="eastAsia"/>
        </w:rPr>
        <w:t>的要求。</w:t>
      </w:r>
    </w:p>
    <w:p w14:paraId="4D8AA4E4" w14:textId="7D522122" w:rsidR="00473B36" w:rsidRPr="009062F6" w:rsidRDefault="00473B36" w:rsidP="00473B36">
      <w:pPr>
        <w:pStyle w:val="3"/>
        <w:numPr>
          <w:ilvl w:val="2"/>
          <w:numId w:val="3"/>
        </w:numPr>
      </w:pPr>
      <w:bookmarkStart w:id="34" w:name="_Toc92283625"/>
      <w:r>
        <w:rPr>
          <w:rFonts w:hint="eastAsia"/>
        </w:rPr>
        <w:lastRenderedPageBreak/>
        <w:t>辐射安全</w:t>
      </w:r>
      <w:r w:rsidR="0046090B">
        <w:rPr>
          <w:rFonts w:hint="eastAsia"/>
        </w:rPr>
        <w:t>联</w:t>
      </w:r>
      <w:r>
        <w:rPr>
          <w:rFonts w:hint="eastAsia"/>
        </w:rPr>
        <w:t>锁系统</w:t>
      </w:r>
      <w:bookmarkEnd w:id="34"/>
    </w:p>
    <w:p w14:paraId="1E4A5D40" w14:textId="570FEFAE" w:rsidR="00473B36" w:rsidRDefault="00473B36" w:rsidP="00473B36">
      <w:pPr>
        <w:spacing w:before="156" w:after="156"/>
        <w:ind w:firstLineChars="200" w:firstLine="480"/>
      </w:pPr>
      <w:r>
        <w:rPr>
          <w:rFonts w:hint="eastAsia"/>
        </w:rPr>
        <w:t>为保证控制区内部的人员免受辐射危害，本项目设计了完备的辐射安全联锁系统，严格按“最优切断”、“失效保护”及“冗余设计”等设计原则，通过门</w:t>
      </w:r>
      <w:r>
        <w:rPr>
          <w:rFonts w:hint="eastAsia"/>
        </w:rPr>
        <w:t>-</w:t>
      </w:r>
      <w:r>
        <w:rPr>
          <w:rFonts w:hint="eastAsia"/>
        </w:rPr>
        <w:t>机联锁、紧急停机、声光报警、清场搜索、视频监控等安全设施，确保当某一区域有束流时，该区域的门无法打开，工作人员不能进入该区域；当设备某一区域有人时，束流也不能被传输到该区域。防止人员误操作，保障工作人员和公众的人身安全。</w:t>
      </w:r>
    </w:p>
    <w:p w14:paraId="351ACEEF" w14:textId="196AC9CB" w:rsidR="00397F75" w:rsidRDefault="00473B36" w:rsidP="00473B36">
      <w:pPr>
        <w:spacing w:before="156" w:after="156"/>
        <w:ind w:firstLineChars="200" w:firstLine="480"/>
      </w:pPr>
      <w:r>
        <w:rPr>
          <w:rFonts w:hint="eastAsia"/>
        </w:rPr>
        <w:t>人身安全联锁系统采用可编程控制技术、门禁控制技术及自动门技术、集散式控制技术、计算机网络与通讯技术、探测与数据处理技术、设备自诊断与自恢复技术等，对各安全联锁部件进行实时监测，并将信号输入安全联锁系统，只有在联锁条件全部满足的情况下，才允许束流的产生和加速。任一联锁条件被破坏都将导致安全联锁系统被破坏，从而导致束流的切断，确保人员安全。</w:t>
      </w:r>
    </w:p>
    <w:p w14:paraId="30CC3395" w14:textId="4A1908F0" w:rsidR="00473B36" w:rsidRDefault="00473B36" w:rsidP="00473B36">
      <w:pPr>
        <w:pStyle w:val="3"/>
        <w:numPr>
          <w:ilvl w:val="2"/>
          <w:numId w:val="3"/>
        </w:numPr>
      </w:pPr>
      <w:bookmarkStart w:id="35" w:name="_Toc92283626"/>
      <w:r>
        <w:rPr>
          <w:rFonts w:hint="eastAsia"/>
        </w:rPr>
        <w:t>工作场所辐射监测</w:t>
      </w:r>
      <w:bookmarkEnd w:id="35"/>
    </w:p>
    <w:p w14:paraId="3D78AD7D" w14:textId="0BE6E57E" w:rsidR="00473B36" w:rsidRDefault="00473B36" w:rsidP="001261F2">
      <w:pPr>
        <w:spacing w:before="156" w:after="156"/>
        <w:ind w:firstLineChars="200" w:firstLine="480"/>
      </w:pPr>
      <w:r>
        <w:rPr>
          <w:rFonts w:hint="eastAsia"/>
        </w:rPr>
        <w:t>本项目射线装置使用场所内部</w:t>
      </w:r>
      <w:r w:rsidRPr="00473B36">
        <w:rPr>
          <w:rFonts w:hint="eastAsia"/>
        </w:rPr>
        <w:t>以及上述场所屏蔽体外人员长居留场所以及周围环境均安装有固定式辐射监测仪表，用于监测上述场所内部和屏蔽体外的辐射水平，监测数据实时显示，以验证屏蔽措施的可靠性，防止辐射泄漏，保证工作人员和公众的安全。</w:t>
      </w:r>
    </w:p>
    <w:p w14:paraId="7B5F3BF6" w14:textId="7F510592" w:rsidR="00473B36" w:rsidRDefault="00473B36" w:rsidP="00473B36">
      <w:pPr>
        <w:pStyle w:val="3"/>
        <w:numPr>
          <w:ilvl w:val="2"/>
          <w:numId w:val="3"/>
        </w:numPr>
      </w:pPr>
      <w:bookmarkStart w:id="36" w:name="_Toc92283627"/>
      <w:r>
        <w:rPr>
          <w:rFonts w:hint="eastAsia"/>
        </w:rPr>
        <w:t>放射性三废处理</w:t>
      </w:r>
      <w:bookmarkEnd w:id="36"/>
    </w:p>
    <w:p w14:paraId="0F2B545D" w14:textId="312EF8ED" w:rsidR="007318F7" w:rsidRDefault="00D15F24" w:rsidP="00D15F24">
      <w:pPr>
        <w:spacing w:before="156" w:after="156"/>
        <w:ind w:firstLineChars="200" w:firstLine="480"/>
      </w:pPr>
      <w:r>
        <w:rPr>
          <w:rFonts w:hint="eastAsia"/>
        </w:rPr>
        <w:t>（</w:t>
      </w:r>
      <w:r>
        <w:rPr>
          <w:rFonts w:hint="eastAsia"/>
        </w:rPr>
        <w:t>1</w:t>
      </w:r>
      <w:r>
        <w:rPr>
          <w:rFonts w:hint="eastAsia"/>
        </w:rPr>
        <w:t>）</w:t>
      </w:r>
      <w:r w:rsidR="001261F2">
        <w:rPr>
          <w:rFonts w:hint="eastAsia"/>
        </w:rPr>
        <w:t>放射性废气</w:t>
      </w:r>
    </w:p>
    <w:p w14:paraId="321C3719" w14:textId="3602F98A" w:rsidR="00D15F24" w:rsidRDefault="001261F2" w:rsidP="001261F2">
      <w:pPr>
        <w:spacing w:before="156" w:after="156"/>
        <w:ind w:firstLineChars="200" w:firstLine="480"/>
      </w:pPr>
      <w:r w:rsidRPr="00D15F24">
        <w:rPr>
          <w:rFonts w:hint="eastAsia"/>
        </w:rPr>
        <w:t>质子</w:t>
      </w:r>
      <w:r>
        <w:rPr>
          <w:rFonts w:hint="eastAsia"/>
        </w:rPr>
        <w:t>重离子</w:t>
      </w:r>
      <w:r w:rsidRPr="00D15F24">
        <w:rPr>
          <w:rFonts w:hint="eastAsia"/>
        </w:rPr>
        <w:t>治疗系统运行产生的气态感生放射性核素均为短半衰期核素，经过一段时间后可自行衰变至较低水平。现有的通风系统设计能够治疗机房内的空气感生放射性核素的浓度均低于各自的导出空气浓度。</w:t>
      </w:r>
    </w:p>
    <w:p w14:paraId="2B2BE872" w14:textId="721074E3" w:rsidR="001261F2" w:rsidRDefault="001261F2" w:rsidP="001261F2">
      <w:pPr>
        <w:spacing w:before="156" w:after="156"/>
        <w:ind w:firstLineChars="200" w:firstLine="480"/>
      </w:pPr>
      <w:r>
        <w:rPr>
          <w:rFonts w:hint="eastAsia"/>
        </w:rPr>
        <w:t>质子重离子</w:t>
      </w:r>
      <w:r w:rsidRPr="001261F2">
        <w:rPr>
          <w:rFonts w:hint="eastAsia"/>
        </w:rPr>
        <w:t>治疗机房的治疗室和设备区均设有排风管道，装置运行过程中产生的感生放射性气体由各区域屋面排入环境。考虑到其排入大气后的扩散和稀释，其对环境的影响很小。</w:t>
      </w:r>
    </w:p>
    <w:p w14:paraId="7C610BAB" w14:textId="11A9222D" w:rsidR="001261F2" w:rsidRDefault="001261F2" w:rsidP="001261F2">
      <w:pPr>
        <w:spacing w:before="156" w:after="156"/>
        <w:ind w:firstLineChars="200" w:firstLine="480"/>
      </w:pPr>
      <w:r>
        <w:rPr>
          <w:rFonts w:hint="eastAsia"/>
        </w:rPr>
        <w:lastRenderedPageBreak/>
        <w:t>（</w:t>
      </w:r>
      <w:r>
        <w:rPr>
          <w:rFonts w:hint="eastAsia"/>
        </w:rPr>
        <w:t>2</w:t>
      </w:r>
      <w:r>
        <w:rPr>
          <w:rFonts w:hint="eastAsia"/>
        </w:rPr>
        <w:t>）放射性废液</w:t>
      </w:r>
    </w:p>
    <w:p w14:paraId="2090DC3C" w14:textId="4707541D" w:rsidR="001261F2" w:rsidRDefault="001261F2" w:rsidP="001261F2">
      <w:pPr>
        <w:spacing w:before="156" w:after="156"/>
        <w:ind w:firstLineChars="200" w:firstLine="480"/>
      </w:pPr>
      <w:r w:rsidRPr="001261F2">
        <w:rPr>
          <w:rFonts w:hint="eastAsia"/>
        </w:rPr>
        <w:t>本项目产生的放射性废液主要是活化的冷却水。质子</w:t>
      </w:r>
      <w:r>
        <w:rPr>
          <w:rFonts w:hint="eastAsia"/>
        </w:rPr>
        <w:t>重离子</w:t>
      </w:r>
      <w:r w:rsidRPr="001261F2">
        <w:rPr>
          <w:rFonts w:hint="eastAsia"/>
        </w:rPr>
        <w:t>治疗系统所用冷却水为去离子水，去离子水在使用过程中，由于</w:t>
      </w:r>
      <w:r w:rsidRPr="001261F2">
        <w:rPr>
          <w:rFonts w:hint="eastAsia"/>
          <w:vertAlign w:val="superscript"/>
        </w:rPr>
        <w:t>16</w:t>
      </w:r>
      <w:r w:rsidRPr="001261F2">
        <w:rPr>
          <w:rFonts w:hint="eastAsia"/>
        </w:rPr>
        <w:t>O</w:t>
      </w:r>
      <w:r w:rsidRPr="001261F2">
        <w:rPr>
          <w:rFonts w:hint="eastAsia"/>
        </w:rPr>
        <w:t>散裂反应可能形成的放射性核素除</w:t>
      </w:r>
      <w:r w:rsidRPr="001261F2">
        <w:rPr>
          <w:rFonts w:hint="eastAsia"/>
          <w:vertAlign w:val="superscript"/>
        </w:rPr>
        <w:t>7</w:t>
      </w:r>
      <w:r w:rsidRPr="001261F2">
        <w:rPr>
          <w:rFonts w:hint="eastAsia"/>
        </w:rPr>
        <w:t>Be</w:t>
      </w:r>
      <w:r w:rsidRPr="001261F2">
        <w:rPr>
          <w:rFonts w:hint="eastAsia"/>
        </w:rPr>
        <w:t>、</w:t>
      </w:r>
      <w:r w:rsidRPr="001261F2">
        <w:rPr>
          <w:rFonts w:hint="eastAsia"/>
          <w:vertAlign w:val="superscript"/>
        </w:rPr>
        <w:t>3</w:t>
      </w:r>
      <w:r w:rsidRPr="001261F2">
        <w:rPr>
          <w:rFonts w:hint="eastAsia"/>
        </w:rPr>
        <w:t>H</w:t>
      </w:r>
      <w:r w:rsidRPr="001261F2">
        <w:rPr>
          <w:rFonts w:hint="eastAsia"/>
        </w:rPr>
        <w:t>外，其余核素的半衰期都很短，放置一段时间就基本可以衰变。根据对冷却水感生放射性核素活度浓度的</w:t>
      </w:r>
      <w:r>
        <w:rPr>
          <w:rFonts w:hint="eastAsia"/>
        </w:rPr>
        <w:t>初步</w:t>
      </w:r>
      <w:r w:rsidRPr="001261F2">
        <w:rPr>
          <w:rFonts w:hint="eastAsia"/>
        </w:rPr>
        <w:t>计算结果，活化冷却水的活度浓度远低于</w:t>
      </w:r>
      <w:r w:rsidR="007766F6">
        <w:fldChar w:fldCharType="begin"/>
      </w:r>
      <w:r w:rsidR="007766F6">
        <w:instrText xml:space="preserve"> </w:instrText>
      </w:r>
      <w:r w:rsidR="007766F6">
        <w:rPr>
          <w:rFonts w:hint="eastAsia"/>
        </w:rPr>
        <w:instrText>REF _Ref87970032 \h</w:instrText>
      </w:r>
      <w:r w:rsidR="007766F6">
        <w:instrText xml:space="preserve"> </w:instrText>
      </w:r>
      <w:r w:rsidR="007766F6">
        <w:fldChar w:fldCharType="separate"/>
      </w:r>
      <w:r w:rsidR="0046090B">
        <w:rPr>
          <w:rFonts w:hint="eastAsia"/>
        </w:rPr>
        <w:t>表</w:t>
      </w:r>
      <w:r w:rsidR="0046090B">
        <w:rPr>
          <w:rFonts w:hint="eastAsia"/>
        </w:rPr>
        <w:t xml:space="preserve"> </w:t>
      </w:r>
      <w:r w:rsidR="0046090B">
        <w:rPr>
          <w:noProof/>
        </w:rPr>
        <w:t>1</w:t>
      </w:r>
      <w:r w:rsidR="0046090B">
        <w:noBreakHyphen/>
      </w:r>
      <w:r w:rsidR="0046090B">
        <w:rPr>
          <w:noProof/>
        </w:rPr>
        <w:t>3</w:t>
      </w:r>
      <w:r w:rsidR="007766F6">
        <w:fldChar w:fldCharType="end"/>
      </w:r>
      <w:r w:rsidRPr="001261F2">
        <w:rPr>
          <w:rFonts w:hint="eastAsia"/>
        </w:rPr>
        <w:t>中所列的单次和单月排放限值。</w:t>
      </w:r>
    </w:p>
    <w:p w14:paraId="3DE2030A" w14:textId="2960CD26" w:rsidR="007766F6" w:rsidRDefault="007766F6" w:rsidP="001261F2">
      <w:pPr>
        <w:spacing w:before="156" w:after="156"/>
        <w:ind w:firstLineChars="200" w:firstLine="480"/>
      </w:pPr>
      <w:r w:rsidRPr="007766F6">
        <w:rPr>
          <w:rFonts w:hint="eastAsia"/>
        </w:rPr>
        <w:t>质子</w:t>
      </w:r>
      <w:r>
        <w:rPr>
          <w:rFonts w:hint="eastAsia"/>
        </w:rPr>
        <w:t>重离子</w:t>
      </w:r>
      <w:r w:rsidRPr="007766F6">
        <w:rPr>
          <w:rFonts w:hint="eastAsia"/>
        </w:rPr>
        <w:t>治疗系统使用场所设有冷却水暂存设施，用于暂存排出的活化冷却水。冷却水排放前需委托有资质的单位对其进行取样分析，满足相关排放标准要求后，方可作为一般废水排放。</w:t>
      </w:r>
    </w:p>
    <w:p w14:paraId="01AAFAFB" w14:textId="22E29D25" w:rsidR="007766F6" w:rsidRDefault="007766F6" w:rsidP="001261F2">
      <w:pPr>
        <w:spacing w:before="156" w:after="156"/>
        <w:ind w:firstLineChars="200" w:firstLine="480"/>
      </w:pPr>
      <w:r>
        <w:rPr>
          <w:rFonts w:hint="eastAsia"/>
        </w:rPr>
        <w:t>（</w:t>
      </w:r>
      <w:r>
        <w:rPr>
          <w:rFonts w:hint="eastAsia"/>
        </w:rPr>
        <w:t>3</w:t>
      </w:r>
      <w:r>
        <w:rPr>
          <w:rFonts w:hint="eastAsia"/>
        </w:rPr>
        <w:t>）放射性固体废物</w:t>
      </w:r>
    </w:p>
    <w:p w14:paraId="6AB3588D" w14:textId="66B04405" w:rsidR="007766F6" w:rsidRDefault="007766F6" w:rsidP="001261F2">
      <w:pPr>
        <w:spacing w:before="156" w:after="156"/>
        <w:ind w:firstLineChars="200" w:firstLine="480"/>
      </w:pPr>
      <w:r w:rsidRPr="007766F6">
        <w:rPr>
          <w:rFonts w:hint="eastAsia"/>
        </w:rPr>
        <w:t>质子</w:t>
      </w:r>
      <w:r>
        <w:rPr>
          <w:rFonts w:hint="eastAsia"/>
        </w:rPr>
        <w:t>重离子</w:t>
      </w:r>
      <w:r w:rsidRPr="007766F6">
        <w:rPr>
          <w:rFonts w:hint="eastAsia"/>
        </w:rPr>
        <w:t>治疗系统的常规操作期间不会产生放射性固体废物。参照国外同类型质子治疗系统的运行经验，其产生的主要放射性固体废物为维护维修环节更换下来的一些易损易活化的结构部件</w:t>
      </w:r>
      <w:r>
        <w:rPr>
          <w:rFonts w:hint="eastAsia"/>
        </w:rPr>
        <w:t>。</w:t>
      </w:r>
      <w:r w:rsidRPr="007766F6">
        <w:rPr>
          <w:rFonts w:hint="eastAsia"/>
        </w:rPr>
        <w:t>这些放射性固体废物的主要材料是钢、碳和镍。停机后对活化结构部件剂量率贡献较大的主要是</w:t>
      </w:r>
      <w:r w:rsidRPr="007766F6">
        <w:rPr>
          <w:rFonts w:hint="eastAsia"/>
          <w:vertAlign w:val="superscript"/>
        </w:rPr>
        <w:t>54</w:t>
      </w:r>
      <w:r w:rsidRPr="007766F6">
        <w:rPr>
          <w:rFonts w:hint="eastAsia"/>
        </w:rPr>
        <w:t>Mn</w:t>
      </w:r>
      <w:r w:rsidRPr="007766F6">
        <w:rPr>
          <w:rFonts w:hint="eastAsia"/>
        </w:rPr>
        <w:t>、</w:t>
      </w:r>
      <w:r w:rsidRPr="007766F6">
        <w:rPr>
          <w:rFonts w:hint="eastAsia"/>
          <w:vertAlign w:val="superscript"/>
        </w:rPr>
        <w:t>51</w:t>
      </w:r>
      <w:r w:rsidRPr="007766F6">
        <w:rPr>
          <w:rFonts w:hint="eastAsia"/>
        </w:rPr>
        <w:t>Cr</w:t>
      </w:r>
      <w:r w:rsidRPr="007766F6">
        <w:rPr>
          <w:rFonts w:hint="eastAsia"/>
        </w:rPr>
        <w:t>、</w:t>
      </w:r>
      <w:r w:rsidRPr="007766F6">
        <w:rPr>
          <w:rFonts w:hint="eastAsia"/>
          <w:vertAlign w:val="superscript"/>
        </w:rPr>
        <w:t>52</w:t>
      </w:r>
      <w:r w:rsidRPr="007766F6">
        <w:rPr>
          <w:rFonts w:hint="eastAsia"/>
        </w:rPr>
        <w:t>Mn</w:t>
      </w:r>
      <w:r w:rsidRPr="007766F6">
        <w:rPr>
          <w:rFonts w:hint="eastAsia"/>
        </w:rPr>
        <w:t>、</w:t>
      </w:r>
      <w:r w:rsidRPr="007766F6">
        <w:rPr>
          <w:rFonts w:hint="eastAsia"/>
          <w:vertAlign w:val="superscript"/>
        </w:rPr>
        <w:t>57</w:t>
      </w:r>
      <w:r w:rsidRPr="007766F6">
        <w:rPr>
          <w:rFonts w:hint="eastAsia"/>
        </w:rPr>
        <w:t>Co</w:t>
      </w:r>
      <w:r w:rsidRPr="007766F6">
        <w:rPr>
          <w:rFonts w:hint="eastAsia"/>
        </w:rPr>
        <w:t>和</w:t>
      </w:r>
      <w:r w:rsidRPr="007766F6">
        <w:rPr>
          <w:rFonts w:hint="eastAsia"/>
          <w:vertAlign w:val="superscript"/>
        </w:rPr>
        <w:t>58</w:t>
      </w:r>
      <w:r w:rsidRPr="007766F6">
        <w:rPr>
          <w:rFonts w:hint="eastAsia"/>
        </w:rPr>
        <w:t>Co</w:t>
      </w:r>
      <w:r w:rsidRPr="007766F6">
        <w:rPr>
          <w:rFonts w:hint="eastAsia"/>
        </w:rPr>
        <w:t>等半衰期较长的核素。</w:t>
      </w:r>
    </w:p>
    <w:p w14:paraId="70933657" w14:textId="77777777" w:rsidR="00975122" w:rsidRDefault="00975122" w:rsidP="00975122">
      <w:pPr>
        <w:spacing w:before="156" w:after="156"/>
        <w:ind w:firstLineChars="200" w:firstLine="480"/>
      </w:pPr>
      <w:r>
        <w:rPr>
          <w:rFonts w:hint="eastAsia"/>
        </w:rPr>
        <w:t>医院根据放射性固体废物的贮存情况进行集中处理，处理前需对其活度或活度浓度进行分析：</w:t>
      </w:r>
    </w:p>
    <w:p w14:paraId="37E8DB39" w14:textId="6F9520D5" w:rsidR="00975122" w:rsidRDefault="00975122" w:rsidP="00975122">
      <w:pPr>
        <w:spacing w:before="156" w:after="156"/>
        <w:ind w:firstLineChars="200" w:firstLine="480"/>
      </w:pPr>
      <w:r>
        <w:rPr>
          <w:rFonts w:hint="eastAsia"/>
        </w:rPr>
        <w:t>1</w:t>
      </w:r>
      <w:r>
        <w:rPr>
          <w:rFonts w:hint="eastAsia"/>
        </w:rPr>
        <w:t>）对于满足豁免标准的：</w:t>
      </w:r>
    </w:p>
    <w:p w14:paraId="7B2EEEF9" w14:textId="77777777" w:rsidR="00975122" w:rsidRDefault="00975122" w:rsidP="00975122">
      <w:pPr>
        <w:spacing w:before="156" w:after="156"/>
        <w:ind w:firstLineChars="200" w:firstLine="480"/>
      </w:pPr>
      <w:r>
        <w:rPr>
          <w:rFonts w:hint="eastAsia"/>
        </w:rPr>
        <w:t>①可回收利用的部件，回收后复用。</w:t>
      </w:r>
    </w:p>
    <w:p w14:paraId="5292BB6B" w14:textId="77777777" w:rsidR="00975122" w:rsidRDefault="00975122" w:rsidP="00975122">
      <w:pPr>
        <w:spacing w:before="156" w:after="156"/>
        <w:ind w:firstLineChars="200" w:firstLine="480"/>
      </w:pPr>
      <w:r>
        <w:rPr>
          <w:rFonts w:hint="eastAsia"/>
        </w:rPr>
        <w:t>②不能回收利用的部件，经审管部门认可后，豁免后按一般废物处理；</w:t>
      </w:r>
    </w:p>
    <w:p w14:paraId="132E50F5" w14:textId="46FB2B54" w:rsidR="00975122" w:rsidRDefault="00975122" w:rsidP="00975122">
      <w:pPr>
        <w:spacing w:before="156" w:after="156"/>
        <w:ind w:firstLineChars="200" w:firstLine="480"/>
      </w:pPr>
      <w:r>
        <w:rPr>
          <w:rFonts w:hint="eastAsia"/>
        </w:rPr>
        <w:t>2</w:t>
      </w:r>
      <w:r>
        <w:rPr>
          <w:rFonts w:hint="eastAsia"/>
        </w:rPr>
        <w:t>）对于不满足豁免标准的，委托有资质单位处理。</w:t>
      </w:r>
    </w:p>
    <w:p w14:paraId="2CBA0697" w14:textId="5319D25A" w:rsidR="00975122" w:rsidRPr="001261F2" w:rsidRDefault="00890096" w:rsidP="00975122">
      <w:pPr>
        <w:spacing w:before="156" w:after="156"/>
        <w:ind w:firstLineChars="200" w:firstLine="480"/>
      </w:pPr>
      <w:r>
        <w:rPr>
          <w:rFonts w:hint="eastAsia"/>
        </w:rPr>
        <w:t>医院</w:t>
      </w:r>
      <w:r w:rsidR="00975122" w:rsidRPr="00975122">
        <w:rPr>
          <w:rFonts w:hint="eastAsia"/>
        </w:rPr>
        <w:t>需对每次放射性固体废物的处理情况进行记录并存档，具体记录内容包括每次处理的固体废物名称种类、废物量、剂量率监测结果以及最终去向等。</w:t>
      </w:r>
    </w:p>
    <w:p w14:paraId="72F1364D" w14:textId="033B9D4A" w:rsidR="00397F75" w:rsidRDefault="007318F7" w:rsidP="007318F7">
      <w:pPr>
        <w:pStyle w:val="2"/>
        <w:numPr>
          <w:ilvl w:val="1"/>
          <w:numId w:val="3"/>
        </w:numPr>
        <w:spacing w:before="156" w:after="156"/>
      </w:pPr>
      <w:bookmarkStart w:id="37" w:name="_Toc92283628"/>
      <w:r>
        <w:rPr>
          <w:rFonts w:hint="eastAsia"/>
        </w:rPr>
        <w:lastRenderedPageBreak/>
        <w:t>风险防范措施及应急预案</w:t>
      </w:r>
      <w:bookmarkEnd w:id="37"/>
    </w:p>
    <w:p w14:paraId="210DCB58" w14:textId="7F32B2C6" w:rsidR="007318F7" w:rsidRDefault="002E33C5" w:rsidP="002E33C5">
      <w:pPr>
        <w:spacing w:before="156" w:after="156"/>
        <w:ind w:firstLineChars="200" w:firstLine="480"/>
      </w:pPr>
      <w:r>
        <w:rPr>
          <w:rFonts w:hint="eastAsia"/>
        </w:rPr>
        <w:t>本项目可能发生的事故包括</w:t>
      </w:r>
      <w:r w:rsidRPr="002E33C5">
        <w:rPr>
          <w:rFonts w:hint="eastAsia"/>
        </w:rPr>
        <w:t>质子治疗系统运行期间安全联锁系统失效、人员误入治疗机房内部或工作人员在机房内工作期间设备出束造成的误照射事故和冷却水泄漏事故</w:t>
      </w:r>
      <w:r w:rsidR="00941CE7">
        <w:rPr>
          <w:rFonts w:hint="eastAsia"/>
        </w:rPr>
        <w:t>等。</w:t>
      </w:r>
    </w:p>
    <w:p w14:paraId="4D078CEC" w14:textId="56A13F3C" w:rsidR="00941CE7" w:rsidRDefault="00941CE7" w:rsidP="002E33C5">
      <w:pPr>
        <w:spacing w:before="156" w:after="156"/>
        <w:ind w:firstLineChars="200" w:firstLine="480"/>
      </w:pPr>
      <w:r>
        <w:rPr>
          <w:rFonts w:hint="eastAsia"/>
        </w:rPr>
        <w:t>质子重离子系统设有安全联锁系统，确保治疗机房内部</w:t>
      </w:r>
      <w:r w:rsidRPr="00941CE7">
        <w:rPr>
          <w:rFonts w:hint="eastAsia"/>
        </w:rPr>
        <w:t>有束流时，房间门无法打开，人员不能进入房间内部；当上述房间内部有人时，束流也不能被传输到房间内部。能够保证工作人员的安全。</w:t>
      </w:r>
    </w:p>
    <w:p w14:paraId="64F040CF" w14:textId="722DE99B" w:rsidR="007318F7" w:rsidRDefault="00941CE7" w:rsidP="00941CE7">
      <w:pPr>
        <w:spacing w:before="156" w:after="156"/>
        <w:ind w:firstLineChars="200" w:firstLine="480"/>
      </w:pPr>
      <w:r w:rsidRPr="00941CE7">
        <w:rPr>
          <w:rFonts w:hint="eastAsia"/>
        </w:rPr>
        <w:t>此外，建设单位正在建立一系列辐射安全管理制度，包括《操作规程》、《人员培训计划》、《辐射防护与安全保卫制度》等</w:t>
      </w:r>
      <w:r>
        <w:rPr>
          <w:rFonts w:hint="eastAsia"/>
        </w:rPr>
        <w:t>。</w:t>
      </w:r>
      <w:r w:rsidRPr="00941CE7">
        <w:rPr>
          <w:rFonts w:hint="eastAsia"/>
        </w:rPr>
        <w:t>放射工作人员需加强专业知识学习，加强辐射安全与防护培训，严格遵守操作规程和规章制度。管理人员应强化管理，落实安全责任制，经常督促检查。建设单位将成立事故应急管理小组并制定了《辐射事故应急预案》，规定了事故上报、应急处理、应急装备保障等方面的内容。确保在发生辐射事故时，能有序、迅速地采取正确的处理措施，缓解事故后果，控制辐射事故的发展，将事故对人员、财产和环境的损失减少到最低限度。</w:t>
      </w:r>
    </w:p>
    <w:p w14:paraId="5F5ED8C2" w14:textId="0784EDF9" w:rsidR="007318F7" w:rsidRDefault="007318F7" w:rsidP="007318F7">
      <w:pPr>
        <w:pStyle w:val="2"/>
        <w:numPr>
          <w:ilvl w:val="1"/>
          <w:numId w:val="3"/>
        </w:numPr>
        <w:spacing w:before="156" w:after="156"/>
      </w:pPr>
      <w:bookmarkStart w:id="38" w:name="_Toc92283629"/>
      <w:r>
        <w:rPr>
          <w:rFonts w:hint="eastAsia"/>
        </w:rPr>
        <w:t>建设项目对环境影响的经济损益分析结果</w:t>
      </w:r>
      <w:bookmarkEnd w:id="38"/>
    </w:p>
    <w:p w14:paraId="11AA246E" w14:textId="3C839FCA" w:rsidR="007318F7" w:rsidRDefault="00467D8A" w:rsidP="00467D8A">
      <w:pPr>
        <w:spacing w:before="156" w:after="156"/>
        <w:ind w:firstLineChars="200" w:firstLine="480"/>
      </w:pPr>
      <w:r>
        <w:rPr>
          <w:rFonts w:hint="eastAsia"/>
        </w:rPr>
        <w:t>建设单位</w:t>
      </w:r>
      <w:r w:rsidRPr="00467D8A">
        <w:rPr>
          <w:rFonts w:hint="eastAsia"/>
        </w:rPr>
        <w:t>通过引进世界领先的质子重离子治疗</w:t>
      </w:r>
      <w:r>
        <w:rPr>
          <w:rFonts w:hint="eastAsia"/>
        </w:rPr>
        <w:t>治疗系统</w:t>
      </w:r>
      <w:r w:rsidRPr="00467D8A">
        <w:rPr>
          <w:rFonts w:hint="eastAsia"/>
        </w:rPr>
        <w:t>，有利于推广和普及质子</w:t>
      </w:r>
      <w:r>
        <w:rPr>
          <w:rFonts w:hint="eastAsia"/>
        </w:rPr>
        <w:t>重离子</w:t>
      </w:r>
      <w:r w:rsidRPr="00467D8A">
        <w:rPr>
          <w:rFonts w:hint="eastAsia"/>
        </w:rPr>
        <w:t>治疗技术；同时培育造就一支高素质的创新型研究队伍，提升国家整体创新能力和国际竞争力，提高我国高端医疗设备研发以及生产的国际地位，满足</w:t>
      </w:r>
      <w:r w:rsidR="00890096">
        <w:rPr>
          <w:rFonts w:hint="eastAsia"/>
        </w:rPr>
        <w:t>顺德区</w:t>
      </w:r>
      <w:r w:rsidRPr="00467D8A">
        <w:rPr>
          <w:rFonts w:hint="eastAsia"/>
        </w:rPr>
        <w:t>恶性肿瘤精准高端治疗的需求。</w:t>
      </w:r>
    </w:p>
    <w:p w14:paraId="75A97C7E" w14:textId="77777777" w:rsidR="00467D8A" w:rsidRDefault="00467D8A" w:rsidP="00467D8A">
      <w:pPr>
        <w:spacing w:before="156" w:after="156"/>
        <w:ind w:firstLineChars="200" w:firstLine="480"/>
      </w:pPr>
      <w:r>
        <w:rPr>
          <w:rFonts w:hint="eastAsia"/>
        </w:rPr>
        <w:t>本项目在创造很大的经济效益和社会效益的同时，也要付出一定的代价：少量的瞬发辐射穿过屏蔽体进入周围环境，工作人员和周围公众受到少量的辐射照射；少量的放射性气体进入大气环境；每年将有少量的放射性固体废物产生等。根据前面章节的分析，项目运行期间对环境的影响均低于国家标准中规定的限值，其影响都是可以接受的。</w:t>
      </w:r>
    </w:p>
    <w:p w14:paraId="20941498" w14:textId="0219D554" w:rsidR="007318F7" w:rsidRDefault="00467D8A" w:rsidP="00467D8A">
      <w:pPr>
        <w:spacing w:before="156" w:after="156"/>
        <w:ind w:firstLineChars="200" w:firstLine="480"/>
      </w:pPr>
      <w:r>
        <w:rPr>
          <w:rFonts w:hint="eastAsia"/>
        </w:rPr>
        <w:t>因此，本项目的经济效益、社会效益和环境效益能够得到很好的统一。</w:t>
      </w:r>
    </w:p>
    <w:p w14:paraId="120E37B9" w14:textId="453DC383" w:rsidR="007318F7" w:rsidRDefault="007318F7" w:rsidP="007318F7">
      <w:pPr>
        <w:pStyle w:val="2"/>
        <w:numPr>
          <w:ilvl w:val="1"/>
          <w:numId w:val="3"/>
        </w:numPr>
        <w:spacing w:before="156" w:after="156"/>
      </w:pPr>
      <w:bookmarkStart w:id="39" w:name="_Toc92283630"/>
      <w:r>
        <w:rPr>
          <w:rFonts w:hint="eastAsia"/>
        </w:rPr>
        <w:lastRenderedPageBreak/>
        <w:t>建设单位拟采取的辐射监测计划和安全管理</w:t>
      </w:r>
      <w:bookmarkEnd w:id="39"/>
    </w:p>
    <w:p w14:paraId="6D825712" w14:textId="5E247649" w:rsidR="007318F7" w:rsidRDefault="007318F7" w:rsidP="007318F7">
      <w:pPr>
        <w:pStyle w:val="3"/>
        <w:numPr>
          <w:ilvl w:val="2"/>
          <w:numId w:val="3"/>
        </w:numPr>
      </w:pPr>
      <w:bookmarkStart w:id="40" w:name="_Toc92283631"/>
      <w:r>
        <w:rPr>
          <w:rFonts w:hint="eastAsia"/>
        </w:rPr>
        <w:t>辐射监测计划</w:t>
      </w:r>
      <w:bookmarkEnd w:id="40"/>
    </w:p>
    <w:p w14:paraId="6DC02B6C" w14:textId="4AE5508D" w:rsidR="007318F7" w:rsidRDefault="00EE284D" w:rsidP="00EE284D">
      <w:pPr>
        <w:spacing w:before="156" w:after="156"/>
        <w:ind w:firstLineChars="200" w:firstLine="480"/>
      </w:pPr>
      <w:r w:rsidRPr="00EE284D">
        <w:rPr>
          <w:rFonts w:hint="eastAsia"/>
        </w:rPr>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个人剂量报警仪为辅的方式进行。</w:t>
      </w:r>
    </w:p>
    <w:p w14:paraId="5A4FFBDA" w14:textId="6D61C4AE" w:rsidR="006731C0" w:rsidRDefault="006731C0" w:rsidP="006731C0">
      <w:pPr>
        <w:pStyle w:val="4"/>
        <w:numPr>
          <w:ilvl w:val="3"/>
          <w:numId w:val="3"/>
        </w:numPr>
      </w:pPr>
      <w:r>
        <w:rPr>
          <w:rFonts w:hint="eastAsia"/>
        </w:rPr>
        <w:t>环境监测</w:t>
      </w:r>
    </w:p>
    <w:p w14:paraId="5AC32758" w14:textId="5C68A70C" w:rsidR="006731C0" w:rsidRDefault="000C6293" w:rsidP="000C6293">
      <w:pPr>
        <w:spacing w:before="156" w:after="156"/>
        <w:ind w:firstLineChars="200" w:firstLine="480"/>
      </w:pPr>
      <w:r>
        <w:rPr>
          <w:rFonts w:hint="eastAsia"/>
        </w:rPr>
        <w:t>本项目环境监测包括采用便携辐射监测仪表进行连巡测、固定在线辐射监测和环境介质取样分析三种方式。</w:t>
      </w:r>
      <w:r w:rsidRPr="000C6293">
        <w:rPr>
          <w:rFonts w:hint="eastAsia"/>
        </w:rPr>
        <w:t>环境监测每年至少进行一次，监测数据记录存档</w:t>
      </w:r>
      <w:r>
        <w:rPr>
          <w:rFonts w:hint="eastAsia"/>
        </w:rPr>
        <w:t>。</w:t>
      </w:r>
    </w:p>
    <w:p w14:paraId="373A37EA" w14:textId="401C5E2C" w:rsidR="000C6293" w:rsidRDefault="00705379" w:rsidP="0041383A">
      <w:pPr>
        <w:spacing w:before="156" w:after="156"/>
        <w:ind w:firstLineChars="200" w:firstLine="480"/>
      </w:pPr>
      <w:r>
        <w:rPr>
          <w:rFonts w:hint="eastAsia"/>
        </w:rPr>
        <w:t>辐射环境监测计划包括</w:t>
      </w:r>
      <w:r w:rsidR="000C6293">
        <w:rPr>
          <w:rFonts w:hint="eastAsia"/>
        </w:rPr>
        <w:t>在本项目建筑墙体外周围环境采用便携式仪表巡测和固定式仪表监测外照射剂量率</w:t>
      </w:r>
      <w:r w:rsidR="0041383A">
        <w:rPr>
          <w:rFonts w:hint="eastAsia"/>
        </w:rPr>
        <w:t>，环境介质取样分析委托有资质的单位进行，主要对建筑墙体外周围环境介质样品（主要是土壤）进行取样分析，频次至少为一年一次。</w:t>
      </w:r>
    </w:p>
    <w:p w14:paraId="4140B7C4" w14:textId="4E444A25" w:rsidR="006731C0" w:rsidRDefault="006731C0" w:rsidP="006731C0">
      <w:pPr>
        <w:pStyle w:val="4"/>
        <w:numPr>
          <w:ilvl w:val="3"/>
          <w:numId w:val="3"/>
        </w:numPr>
      </w:pPr>
      <w:r>
        <w:rPr>
          <w:rFonts w:hint="eastAsia"/>
        </w:rPr>
        <w:t>工作场所监测</w:t>
      </w:r>
    </w:p>
    <w:p w14:paraId="2CDD4AA7" w14:textId="35DD503A" w:rsidR="006731C0" w:rsidRDefault="0084473A" w:rsidP="0084473A">
      <w:pPr>
        <w:spacing w:before="156" w:after="156"/>
        <w:ind w:firstLineChars="200" w:firstLine="480"/>
      </w:pPr>
      <w:r w:rsidRPr="0084473A">
        <w:rPr>
          <w:rFonts w:hint="eastAsia"/>
        </w:rPr>
        <w:t>本项目工作场所监测采用安装固定式监测仪表和便携式监测仪表相结合的方式。每年至少进行一次，监测数据记录存档。</w:t>
      </w:r>
    </w:p>
    <w:p w14:paraId="2A73C5D0" w14:textId="27AABD72" w:rsidR="0084473A" w:rsidRDefault="008C296D" w:rsidP="0084473A">
      <w:pPr>
        <w:spacing w:before="156" w:after="156"/>
        <w:ind w:firstLineChars="200" w:firstLine="480"/>
      </w:pPr>
      <w:r>
        <w:rPr>
          <w:rFonts w:hint="eastAsia"/>
        </w:rPr>
        <w:t>辐射工作场所监测计划</w:t>
      </w:r>
      <w:r w:rsidR="00890096">
        <w:rPr>
          <w:rFonts w:hint="eastAsia"/>
        </w:rPr>
        <w:t>：在</w:t>
      </w:r>
      <w:r w:rsidR="0084473A">
        <w:rPr>
          <w:rFonts w:hint="eastAsia"/>
        </w:rPr>
        <w:t>质子重离子治疗机房，采用固定式仪表和便携式仪表监测</w:t>
      </w:r>
      <w:r>
        <w:rPr>
          <w:rFonts w:hint="eastAsia"/>
        </w:rPr>
        <w:t>外照射剂量率（包括</w:t>
      </w:r>
      <w:r w:rsidRPr="0084473A">
        <w:rPr>
          <w:rFonts w:cs="Times New Roman"/>
        </w:rPr>
        <w:t>γ</w:t>
      </w:r>
      <w:r>
        <w:rPr>
          <w:rFonts w:hint="eastAsia"/>
        </w:rPr>
        <w:t>辐射剂量率和中子剂量当量率）。</w:t>
      </w:r>
    </w:p>
    <w:p w14:paraId="664A497C" w14:textId="5838E35A" w:rsidR="006731C0" w:rsidRDefault="0084473A" w:rsidP="006731C0">
      <w:pPr>
        <w:pStyle w:val="4"/>
        <w:numPr>
          <w:ilvl w:val="3"/>
          <w:numId w:val="3"/>
        </w:numPr>
      </w:pPr>
      <w:r>
        <w:rPr>
          <w:rFonts w:hint="eastAsia"/>
        </w:rPr>
        <w:t>个人剂量监测</w:t>
      </w:r>
    </w:p>
    <w:p w14:paraId="795D9813" w14:textId="3EA9A962" w:rsidR="0084473A" w:rsidRDefault="0084473A" w:rsidP="0084473A">
      <w:pPr>
        <w:spacing w:before="156" w:after="156"/>
        <w:ind w:firstLineChars="200" w:firstLine="480"/>
      </w:pPr>
      <w:r>
        <w:rPr>
          <w:rFonts w:hint="eastAsia"/>
        </w:rPr>
        <w:t>本项目辐射工作人员个人剂量监测采取累积式个人剂量计监测为主，个人剂量报警仪为辅的方式进行。质子重离子治疗机房配备的个人剂量计和个人剂量报警仪均需具有监测</w:t>
      </w:r>
      <w:r>
        <w:rPr>
          <w:rFonts w:hint="eastAsia"/>
        </w:rPr>
        <w:t>X-</w:t>
      </w:r>
      <w:r>
        <w:rPr>
          <w:rFonts w:hint="eastAsia"/>
        </w:rPr>
        <w:t>γ和中子的功能。</w:t>
      </w:r>
    </w:p>
    <w:p w14:paraId="16A00AAA" w14:textId="77777777" w:rsidR="0084473A" w:rsidRDefault="0084473A" w:rsidP="0084473A">
      <w:pPr>
        <w:spacing w:before="156" w:after="156"/>
        <w:ind w:firstLineChars="200" w:firstLine="480"/>
      </w:pPr>
      <w:r>
        <w:rPr>
          <w:rFonts w:hint="eastAsia"/>
        </w:rPr>
        <w:t>个人剂量计用于对放射性工作人员和相关医护人员的常规个人剂量监测，医</w:t>
      </w:r>
      <w:r>
        <w:rPr>
          <w:rFonts w:hint="eastAsia"/>
        </w:rPr>
        <w:lastRenderedPageBreak/>
        <w:t>院为每名放射性工作人员配备了个人剂量计，进入辐射工作场所必须佩戴个人剂量计，委托有资质的单位监测，监测周期不超过</w:t>
      </w:r>
      <w:r>
        <w:rPr>
          <w:rFonts w:hint="eastAsia"/>
        </w:rPr>
        <w:t>90</w:t>
      </w:r>
      <w:r>
        <w:rPr>
          <w:rFonts w:hint="eastAsia"/>
        </w:rPr>
        <w:t>天。发现个人剂量监测结果异常的，应立即核实和调查，并将有关情况及时报告辐射安全许可证发证机关。</w:t>
      </w:r>
    </w:p>
    <w:p w14:paraId="14C5D5AE" w14:textId="3693BF6E" w:rsidR="0084473A" w:rsidRDefault="0084473A" w:rsidP="0084473A">
      <w:pPr>
        <w:spacing w:before="156" w:after="156"/>
        <w:ind w:firstLineChars="200" w:firstLine="480"/>
      </w:pPr>
      <w:r>
        <w:rPr>
          <w:rFonts w:hint="eastAsia"/>
        </w:rPr>
        <w:t>个人剂量报警仪用于工作人员在治疗机房等控制区内部工作时使用，报警仪能够实时显示工作人员该次工作的受照剂量和场所的剂量率水平，能够进行实施剂量预警。</w:t>
      </w:r>
      <w:r w:rsidR="00347757">
        <w:rPr>
          <w:rFonts w:hint="eastAsia"/>
        </w:rPr>
        <w:t>医院安排专人负责个人剂量监测的管理，</w:t>
      </w:r>
      <w:r>
        <w:rPr>
          <w:rFonts w:hint="eastAsia"/>
        </w:rPr>
        <w:t>为进入控制区内工作的人员建立档案，每次在控制区内的工作结束后，由辐射安全专职管理人员负责回收个人剂量报警仪，并记录工作人员的工作时间和该次工作期间的受照剂量，统一汇总在该工作人员个人剂量档案中。</w:t>
      </w:r>
    </w:p>
    <w:p w14:paraId="1976CF8F" w14:textId="26324F4A" w:rsidR="0084473A" w:rsidRPr="0084473A" w:rsidRDefault="0084473A" w:rsidP="0084473A">
      <w:pPr>
        <w:spacing w:before="156" w:after="156"/>
        <w:ind w:firstLineChars="200" w:firstLine="480"/>
      </w:pPr>
      <w:r>
        <w:rPr>
          <w:rFonts w:hint="eastAsia"/>
        </w:rPr>
        <w:t>此外，医院对放射工作人员进行健康体检，两次体检的时间间隔不超过</w:t>
      </w:r>
      <w:r>
        <w:rPr>
          <w:rFonts w:hint="eastAsia"/>
        </w:rPr>
        <w:t>2</w:t>
      </w:r>
      <w:r>
        <w:rPr>
          <w:rFonts w:hint="eastAsia"/>
        </w:rPr>
        <w:t>年。</w:t>
      </w:r>
    </w:p>
    <w:p w14:paraId="65C084FE" w14:textId="36F113E4" w:rsidR="007318F7" w:rsidRDefault="007318F7" w:rsidP="007318F7">
      <w:pPr>
        <w:pStyle w:val="3"/>
        <w:numPr>
          <w:ilvl w:val="2"/>
          <w:numId w:val="3"/>
        </w:numPr>
      </w:pPr>
      <w:bookmarkStart w:id="41" w:name="_Toc92283632"/>
      <w:r>
        <w:rPr>
          <w:rFonts w:hint="eastAsia"/>
        </w:rPr>
        <w:t>辐射安全管理</w:t>
      </w:r>
      <w:bookmarkEnd w:id="41"/>
    </w:p>
    <w:p w14:paraId="5994E299" w14:textId="4098E44D" w:rsidR="007318F7" w:rsidRDefault="00EE284D" w:rsidP="00EE284D">
      <w:pPr>
        <w:spacing w:before="156" w:after="156"/>
        <w:ind w:firstLineChars="200" w:firstLine="480"/>
      </w:pPr>
      <w:r>
        <w:rPr>
          <w:rFonts w:hint="eastAsia"/>
        </w:rPr>
        <w:t>（</w:t>
      </w:r>
      <w:r>
        <w:rPr>
          <w:rFonts w:hint="eastAsia"/>
        </w:rPr>
        <w:t>1</w:t>
      </w:r>
      <w:r>
        <w:rPr>
          <w:rFonts w:hint="eastAsia"/>
        </w:rPr>
        <w:t>）辐射安全管理机构</w:t>
      </w:r>
    </w:p>
    <w:p w14:paraId="447B3890" w14:textId="26390D0D" w:rsidR="00EE284D" w:rsidRDefault="00EE284D" w:rsidP="00EE284D">
      <w:pPr>
        <w:spacing w:before="156" w:after="156"/>
        <w:ind w:firstLineChars="200" w:firstLine="480"/>
      </w:pPr>
      <w:r w:rsidRPr="00EE284D">
        <w:rPr>
          <w:rFonts w:hint="eastAsia"/>
        </w:rPr>
        <w:t>医院拟设置专门的辐射安全与环境保护管理小组，组长由分管安全的医院领导担任，全面负责辐射防护和安全管理的领导工作；小组成员由医务处、质子</w:t>
      </w:r>
      <w:r>
        <w:rPr>
          <w:rFonts w:hint="eastAsia"/>
        </w:rPr>
        <w:t>重离子</w:t>
      </w:r>
      <w:r w:rsidRPr="00EE284D">
        <w:rPr>
          <w:rFonts w:hint="eastAsia"/>
        </w:rPr>
        <w:t>治疗科室、核医学科、放疗科等涉及核技术利用工作的科室领导和工作人员组成，具体承担辐射防护和安全管理的日常工作。本项目建成后，由该领导小组负责本项目相关的辐射安全和管理工作。</w:t>
      </w:r>
    </w:p>
    <w:p w14:paraId="75B67CCB" w14:textId="340AFF7F" w:rsidR="00EE284D" w:rsidRDefault="00EE284D" w:rsidP="00EE284D">
      <w:pPr>
        <w:spacing w:before="156" w:after="156"/>
        <w:ind w:firstLineChars="200" w:firstLine="480"/>
      </w:pPr>
      <w:r>
        <w:rPr>
          <w:rFonts w:hint="eastAsia"/>
        </w:rPr>
        <w:t>（</w:t>
      </w:r>
      <w:r>
        <w:rPr>
          <w:rFonts w:hint="eastAsia"/>
        </w:rPr>
        <w:t>2</w:t>
      </w:r>
      <w:r>
        <w:rPr>
          <w:rFonts w:hint="eastAsia"/>
        </w:rPr>
        <w:t>）辐射工作人员管理</w:t>
      </w:r>
    </w:p>
    <w:p w14:paraId="2A845B79" w14:textId="1F896A70" w:rsidR="00582C0C" w:rsidRDefault="00582C0C" w:rsidP="00EE284D">
      <w:pPr>
        <w:spacing w:before="156" w:after="156"/>
        <w:ind w:firstLineChars="200" w:firstLine="480"/>
      </w:pPr>
      <w:r w:rsidRPr="00582C0C">
        <w:rPr>
          <w:rFonts w:hint="eastAsia"/>
        </w:rPr>
        <w:t>本项目的辐射工作人员主要为辐射防护负责人、从事放射治疗的医生、物理师、技师以及核医学科的药剂师、技师、给药护士等</w:t>
      </w:r>
      <w:r>
        <w:rPr>
          <w:rFonts w:hint="eastAsia"/>
        </w:rPr>
        <w:t>。</w:t>
      </w:r>
    </w:p>
    <w:p w14:paraId="75C5152A" w14:textId="5DCC196D" w:rsidR="00582C0C" w:rsidRDefault="00582C0C" w:rsidP="00EE284D">
      <w:pPr>
        <w:spacing w:before="156" w:after="156"/>
        <w:ind w:firstLineChars="200" w:firstLine="480"/>
      </w:pPr>
      <w:r w:rsidRPr="00582C0C">
        <w:rPr>
          <w:rFonts w:hint="eastAsia"/>
        </w:rPr>
        <w:t>建设单位制定了辐射工作人员培训计划，新从事辐射活动人员以及原持有的辐射安全培训合格证书到期的人员，必须通过生态环境部培训平台报名参加辐射安全与防护考核，考核合格后，方可上岗。</w:t>
      </w:r>
    </w:p>
    <w:p w14:paraId="79F84DA6" w14:textId="7BFD7099" w:rsidR="00582C0C" w:rsidRDefault="00582C0C" w:rsidP="00EE284D">
      <w:pPr>
        <w:spacing w:before="156" w:after="156"/>
        <w:ind w:firstLineChars="200" w:firstLine="480"/>
      </w:pPr>
      <w:r>
        <w:rPr>
          <w:rFonts w:hint="eastAsia"/>
        </w:rPr>
        <w:t>（</w:t>
      </w:r>
      <w:r>
        <w:rPr>
          <w:rFonts w:hint="eastAsia"/>
        </w:rPr>
        <w:t>3</w:t>
      </w:r>
      <w:r>
        <w:rPr>
          <w:rFonts w:hint="eastAsia"/>
        </w:rPr>
        <w:t>）辐射安全管理制度</w:t>
      </w:r>
    </w:p>
    <w:p w14:paraId="2A0BC85E" w14:textId="5906065F" w:rsidR="007318F7" w:rsidRDefault="00582C0C" w:rsidP="00582C0C">
      <w:pPr>
        <w:spacing w:before="156" w:after="156"/>
        <w:ind w:firstLineChars="200" w:firstLine="480"/>
      </w:pPr>
      <w:r w:rsidRPr="00582C0C">
        <w:rPr>
          <w:rFonts w:hint="eastAsia"/>
        </w:rPr>
        <w:t>为加强辐射安全管理，按照《放射性同位素与射线装置安全和防护条例》、</w:t>
      </w:r>
      <w:r w:rsidRPr="00582C0C">
        <w:rPr>
          <w:rFonts w:hint="eastAsia"/>
        </w:rPr>
        <w:lastRenderedPageBreak/>
        <w:t>《放射性同位素与射线装置安全许可管理办法》等法规的要求，医院目前正在建立一系列辐射安全管理制度，主要内容涵盖《辐射安全管理组织机构及岗位职责》、《辐射安全保卫制度》、《辐射监测计划》、《个人剂量监测及健康档案管理制度》、《工作人员培训制度》、《放射性废物管理规定》、《操作规程》、《设备检查与维修制度》，建成后可满足辐射安全管理要求。</w:t>
      </w:r>
    </w:p>
    <w:p w14:paraId="5E94B6A7" w14:textId="12EBC18C" w:rsidR="007318F7" w:rsidRDefault="007318F7" w:rsidP="007318F7">
      <w:pPr>
        <w:pStyle w:val="1"/>
        <w:numPr>
          <w:ilvl w:val="0"/>
          <w:numId w:val="3"/>
        </w:numPr>
        <w:spacing w:before="156" w:after="156"/>
      </w:pPr>
      <w:bookmarkStart w:id="42" w:name="_Toc92283633"/>
      <w:r>
        <w:rPr>
          <w:rFonts w:hint="eastAsia"/>
          <w:lang w:eastAsia="zh-CN"/>
        </w:rPr>
        <w:t>环境影响评价结论</w:t>
      </w:r>
      <w:bookmarkEnd w:id="42"/>
    </w:p>
    <w:p w14:paraId="11F54735" w14:textId="5C3290FC" w:rsidR="00467D8A" w:rsidRPr="00467D8A" w:rsidRDefault="00467D8A" w:rsidP="00467D8A">
      <w:pPr>
        <w:spacing w:before="156" w:after="156"/>
        <w:ind w:firstLineChars="200" w:firstLine="480"/>
        <w:rPr>
          <w:lang w:val="x-none"/>
        </w:rPr>
      </w:pPr>
      <w:proofErr w:type="spellStart"/>
      <w:r w:rsidRPr="00467D8A">
        <w:rPr>
          <w:rFonts w:hint="eastAsia"/>
          <w:lang w:val="x-none" w:eastAsia="x-none"/>
        </w:rPr>
        <w:t>项</w:t>
      </w:r>
      <w:r>
        <w:rPr>
          <w:rFonts w:hint="eastAsia"/>
          <w:lang w:val="x-none"/>
        </w:rPr>
        <w:t>目的建设符合</w:t>
      </w:r>
      <w:r w:rsidRPr="00467D8A">
        <w:rPr>
          <w:rFonts w:hint="eastAsia"/>
          <w:lang w:val="x-none"/>
        </w:rPr>
        <w:t>国家相关的法律规定和国家产业政策。建设项目目的明确、理由正当，同时具备了技术、人员和经费等条件</w:t>
      </w:r>
      <w:proofErr w:type="spellEnd"/>
      <w:r w:rsidRPr="00467D8A">
        <w:rPr>
          <w:rFonts w:hint="eastAsia"/>
          <w:lang w:val="x-none"/>
        </w:rPr>
        <w:t>。</w:t>
      </w:r>
    </w:p>
    <w:p w14:paraId="796CD406" w14:textId="09B9883C" w:rsidR="007318F7" w:rsidRDefault="00467D8A" w:rsidP="00467D8A">
      <w:pPr>
        <w:spacing w:before="156" w:after="156"/>
        <w:ind w:firstLineChars="200" w:firstLine="480"/>
        <w:rPr>
          <w:lang w:val="x-none" w:eastAsia="x-none"/>
        </w:rPr>
      </w:pPr>
      <w:r w:rsidRPr="00467D8A">
        <w:rPr>
          <w:rFonts w:hint="eastAsia"/>
          <w:lang w:val="x-none"/>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14:paraId="6AFF844C" w14:textId="6B5855BE" w:rsidR="007318F7" w:rsidRDefault="007318F7" w:rsidP="007318F7">
      <w:pPr>
        <w:pStyle w:val="1"/>
        <w:numPr>
          <w:ilvl w:val="0"/>
          <w:numId w:val="3"/>
        </w:numPr>
        <w:spacing w:before="156" w:after="156"/>
      </w:pPr>
      <w:bookmarkStart w:id="43" w:name="_Toc92283634"/>
      <w:r>
        <w:rPr>
          <w:rFonts w:hint="eastAsia"/>
          <w:lang w:eastAsia="zh-CN"/>
        </w:rPr>
        <w:t>联系方式</w:t>
      </w:r>
      <w:bookmarkEnd w:id="43"/>
    </w:p>
    <w:p w14:paraId="36DE4360" w14:textId="7F9E0468" w:rsidR="007318F7" w:rsidRDefault="007318F7" w:rsidP="007318F7">
      <w:pPr>
        <w:spacing w:before="156" w:after="156"/>
        <w:ind w:firstLineChars="200" w:firstLine="480"/>
        <w:rPr>
          <w:lang w:val="x-none"/>
        </w:rPr>
      </w:pPr>
      <w:r>
        <w:rPr>
          <w:rFonts w:hint="eastAsia"/>
          <w:lang w:val="x-none"/>
        </w:rPr>
        <w:t>（</w:t>
      </w:r>
      <w:r>
        <w:rPr>
          <w:rFonts w:hint="eastAsia"/>
          <w:lang w:val="x-none"/>
        </w:rPr>
        <w:t>1</w:t>
      </w:r>
      <w:r>
        <w:rPr>
          <w:rFonts w:hint="eastAsia"/>
          <w:lang w:val="x-none"/>
        </w:rPr>
        <w:t>）建设单位概要</w:t>
      </w:r>
    </w:p>
    <w:p w14:paraId="5C9D81C5" w14:textId="408271A5" w:rsidR="00C22EFA" w:rsidRDefault="00C22EFA" w:rsidP="00C22EFA">
      <w:pPr>
        <w:spacing w:before="156" w:after="156"/>
        <w:ind w:firstLineChars="200" w:firstLine="480"/>
        <w:rPr>
          <w:lang w:val="x-none"/>
        </w:rPr>
      </w:pPr>
      <w:r>
        <w:rPr>
          <w:rFonts w:hint="eastAsia"/>
          <w:lang w:val="x-none"/>
        </w:rPr>
        <w:t>建设单位名称：</w:t>
      </w:r>
      <w:r w:rsidR="00603F42" w:rsidRPr="00603F42">
        <w:rPr>
          <w:rFonts w:hint="eastAsia"/>
          <w:lang w:val="x-none"/>
        </w:rPr>
        <w:t>广东和祐康健医院有限公司</w:t>
      </w:r>
    </w:p>
    <w:p w14:paraId="4C9F05CC" w14:textId="77777777" w:rsidR="008A1083" w:rsidRPr="008A1083" w:rsidRDefault="008A1083" w:rsidP="008A1083">
      <w:pPr>
        <w:spacing w:before="156" w:after="156"/>
        <w:ind w:firstLineChars="200" w:firstLine="480"/>
        <w:rPr>
          <w:rFonts w:hint="eastAsia"/>
          <w:lang w:val="x-none"/>
        </w:rPr>
      </w:pPr>
      <w:r w:rsidRPr="008A1083">
        <w:rPr>
          <w:rFonts w:hint="eastAsia"/>
          <w:lang w:val="x-none"/>
        </w:rPr>
        <w:t>联系地址：</w:t>
      </w:r>
      <w:r w:rsidRPr="008A1083">
        <w:rPr>
          <w:rFonts w:hint="eastAsia"/>
          <w:lang w:val="x-none"/>
        </w:rPr>
        <w:t xml:space="preserve"> </w:t>
      </w:r>
      <w:r w:rsidRPr="008A1083">
        <w:rPr>
          <w:rFonts w:hint="eastAsia"/>
          <w:lang w:val="x-none"/>
        </w:rPr>
        <w:t>广东省佛山市顺德区北滘镇美的大道尾和祐国际医院项目部</w:t>
      </w:r>
    </w:p>
    <w:p w14:paraId="0BAE44E5" w14:textId="77777777" w:rsidR="008A1083" w:rsidRPr="008A1083" w:rsidRDefault="008A1083" w:rsidP="008A1083">
      <w:pPr>
        <w:spacing w:before="156" w:after="156"/>
        <w:ind w:firstLineChars="200" w:firstLine="480"/>
        <w:rPr>
          <w:rFonts w:hint="eastAsia"/>
          <w:lang w:val="x-none"/>
        </w:rPr>
      </w:pPr>
      <w:r w:rsidRPr="008A1083">
        <w:rPr>
          <w:rFonts w:hint="eastAsia"/>
          <w:lang w:val="x-none"/>
        </w:rPr>
        <w:t>建设单位联系人：胡工</w:t>
      </w:r>
      <w:r w:rsidRPr="008A1083">
        <w:rPr>
          <w:rFonts w:hint="eastAsia"/>
          <w:lang w:val="x-none"/>
        </w:rPr>
        <w:t xml:space="preserve"> </w:t>
      </w:r>
    </w:p>
    <w:p w14:paraId="3795BA3E" w14:textId="77777777" w:rsidR="008A1083" w:rsidRPr="008A1083" w:rsidRDefault="008A1083" w:rsidP="008A1083">
      <w:pPr>
        <w:spacing w:before="156" w:after="156"/>
        <w:ind w:firstLineChars="200" w:firstLine="480"/>
        <w:rPr>
          <w:rFonts w:hint="eastAsia"/>
          <w:lang w:val="x-none"/>
        </w:rPr>
      </w:pPr>
      <w:r w:rsidRPr="008A1083">
        <w:rPr>
          <w:rFonts w:hint="eastAsia"/>
          <w:lang w:val="x-none"/>
        </w:rPr>
        <w:t>建设单位联系电话：</w:t>
      </w:r>
      <w:r w:rsidRPr="008A1083">
        <w:rPr>
          <w:rFonts w:hint="eastAsia"/>
          <w:lang w:val="x-none"/>
        </w:rPr>
        <w:t>0757-26331709</w:t>
      </w:r>
    </w:p>
    <w:p w14:paraId="62930332" w14:textId="0B49DA6F" w:rsidR="008A1083" w:rsidRDefault="008A1083" w:rsidP="008A1083">
      <w:pPr>
        <w:spacing w:before="156" w:after="156"/>
        <w:ind w:firstLineChars="200" w:firstLine="480"/>
        <w:rPr>
          <w:lang w:val="x-none"/>
        </w:rPr>
      </w:pPr>
      <w:r w:rsidRPr="008A1083">
        <w:rPr>
          <w:rFonts w:hint="eastAsia"/>
          <w:lang w:val="x-none"/>
        </w:rPr>
        <w:t>E-mail</w:t>
      </w:r>
      <w:r w:rsidRPr="008A1083">
        <w:rPr>
          <w:rFonts w:hint="eastAsia"/>
          <w:lang w:val="x-none"/>
        </w:rPr>
        <w:t>：</w:t>
      </w:r>
      <w:hyperlink r:id="rId16" w:history="1">
        <w:r w:rsidRPr="004831F7">
          <w:rPr>
            <w:rStyle w:val="ad"/>
            <w:rFonts w:hint="eastAsia"/>
            <w:lang w:val="x-none"/>
          </w:rPr>
          <w:t>hubx9@midea.com</w:t>
        </w:r>
      </w:hyperlink>
    </w:p>
    <w:p w14:paraId="788BCAD4" w14:textId="2E1479D7" w:rsidR="007318F7" w:rsidRDefault="007318F7" w:rsidP="008A1083">
      <w:pPr>
        <w:spacing w:before="156" w:after="156"/>
        <w:ind w:firstLineChars="200" w:firstLine="480"/>
        <w:rPr>
          <w:lang w:val="x-none"/>
        </w:rPr>
      </w:pPr>
      <w:r>
        <w:rPr>
          <w:rFonts w:hint="eastAsia"/>
          <w:lang w:val="x-none"/>
        </w:rPr>
        <w:t>（</w:t>
      </w:r>
      <w:r>
        <w:rPr>
          <w:rFonts w:hint="eastAsia"/>
          <w:lang w:val="x-none"/>
        </w:rPr>
        <w:t>2</w:t>
      </w:r>
      <w:r>
        <w:rPr>
          <w:rFonts w:hint="eastAsia"/>
          <w:lang w:val="x-none"/>
        </w:rPr>
        <w:t>）环评机构概要</w:t>
      </w:r>
    </w:p>
    <w:p w14:paraId="083187E7" w14:textId="77777777" w:rsidR="007318F7" w:rsidRPr="007318F7" w:rsidRDefault="007318F7" w:rsidP="007318F7">
      <w:pPr>
        <w:spacing w:before="156" w:after="156"/>
        <w:ind w:firstLineChars="200" w:firstLine="480"/>
        <w:rPr>
          <w:lang w:val="x-none" w:eastAsia="x-none"/>
        </w:rPr>
      </w:pPr>
      <w:proofErr w:type="spellStart"/>
      <w:r w:rsidRPr="007318F7">
        <w:rPr>
          <w:rFonts w:hint="eastAsia"/>
          <w:lang w:val="x-none" w:eastAsia="x-none"/>
        </w:rPr>
        <w:t>环评机构名称：中国原子能科学研究院</w:t>
      </w:r>
      <w:proofErr w:type="spellEnd"/>
    </w:p>
    <w:p w14:paraId="71A80339" w14:textId="3BC62A82" w:rsidR="007318F7" w:rsidRDefault="007318F7" w:rsidP="007318F7">
      <w:pPr>
        <w:spacing w:before="156" w:after="156"/>
        <w:ind w:firstLineChars="200" w:firstLine="480"/>
        <w:rPr>
          <w:lang w:val="x-none" w:eastAsia="x-none"/>
        </w:rPr>
      </w:pPr>
      <w:proofErr w:type="spellStart"/>
      <w:r w:rsidRPr="007318F7">
        <w:rPr>
          <w:rFonts w:hint="eastAsia"/>
          <w:lang w:val="x-none" w:eastAsia="x-none"/>
        </w:rPr>
        <w:t>环评机构地址：北京市房山区新镇北坊</w:t>
      </w:r>
      <w:proofErr w:type="spellEnd"/>
    </w:p>
    <w:p w14:paraId="3C5990C6" w14:textId="65AEBB61" w:rsidR="007318F7" w:rsidRDefault="007318F7" w:rsidP="007318F7">
      <w:pPr>
        <w:spacing w:before="156" w:after="156"/>
        <w:ind w:firstLineChars="200" w:firstLine="480"/>
        <w:rPr>
          <w:lang w:val="x-none" w:eastAsia="x-none"/>
        </w:rPr>
      </w:pPr>
      <w:r>
        <w:rPr>
          <w:rFonts w:hint="eastAsia"/>
          <w:lang w:val="x-none"/>
        </w:rPr>
        <w:lastRenderedPageBreak/>
        <w:t>环评机构联系人：</w:t>
      </w:r>
      <w:r w:rsidR="00960D51">
        <w:rPr>
          <w:rFonts w:hint="eastAsia"/>
          <w:lang w:val="x-none"/>
        </w:rPr>
        <w:t>刘工</w:t>
      </w:r>
    </w:p>
    <w:p w14:paraId="0F46B71A" w14:textId="12952809" w:rsidR="007318F7" w:rsidRDefault="007318F7" w:rsidP="007318F7">
      <w:pPr>
        <w:spacing w:before="156" w:after="156"/>
        <w:ind w:firstLineChars="200" w:firstLine="480"/>
        <w:rPr>
          <w:lang w:val="x-none"/>
        </w:rPr>
      </w:pPr>
      <w:r>
        <w:rPr>
          <w:rFonts w:hint="eastAsia"/>
          <w:lang w:val="x-none"/>
        </w:rPr>
        <w:t>环评机构联系方式：</w:t>
      </w:r>
      <w:r w:rsidR="00960D51">
        <w:rPr>
          <w:rFonts w:hint="eastAsia"/>
          <w:lang w:val="x-none"/>
        </w:rPr>
        <w:t>0</w:t>
      </w:r>
      <w:r w:rsidR="00960D51">
        <w:rPr>
          <w:lang w:val="x-none"/>
        </w:rPr>
        <w:t>10</w:t>
      </w:r>
      <w:r w:rsidR="00960D51">
        <w:rPr>
          <w:rFonts w:hint="eastAsia"/>
          <w:lang w:val="x-none"/>
        </w:rPr>
        <w:t>-</w:t>
      </w:r>
      <w:r w:rsidR="00960D51">
        <w:rPr>
          <w:lang w:val="x-none"/>
        </w:rPr>
        <w:t>69359056</w:t>
      </w:r>
    </w:p>
    <w:p w14:paraId="7F2DAE98" w14:textId="0387F3E1" w:rsidR="00960D51" w:rsidRDefault="00960D51" w:rsidP="007318F7">
      <w:pPr>
        <w:spacing w:before="156" w:after="156"/>
        <w:ind w:firstLineChars="200" w:firstLine="480"/>
        <w:rPr>
          <w:lang w:val="x-none"/>
        </w:rPr>
      </w:pPr>
      <w:r>
        <w:rPr>
          <w:rFonts w:hint="eastAsia"/>
          <w:lang w:val="x-none"/>
        </w:rPr>
        <w:t>E-mail</w:t>
      </w:r>
      <w:r>
        <w:rPr>
          <w:rFonts w:hint="eastAsia"/>
          <w:lang w:val="x-none"/>
        </w:rPr>
        <w:t>：</w:t>
      </w:r>
      <w:hyperlink r:id="rId17" w:history="1">
        <w:r w:rsidRPr="002513FF">
          <w:rPr>
            <w:rStyle w:val="ad"/>
            <w:rFonts w:hint="eastAsia"/>
            <w:lang w:val="x-none"/>
          </w:rPr>
          <w:t>1</w:t>
        </w:r>
        <w:r w:rsidRPr="002513FF">
          <w:rPr>
            <w:rStyle w:val="ad"/>
            <w:lang w:val="x-none"/>
          </w:rPr>
          <w:t>976810413@qq</w:t>
        </w:r>
        <w:r w:rsidRPr="002513FF">
          <w:rPr>
            <w:rStyle w:val="ad"/>
            <w:rFonts w:hint="eastAsia"/>
            <w:lang w:val="x-none"/>
          </w:rPr>
          <w:t>.</w:t>
        </w:r>
        <w:r w:rsidRPr="002513FF">
          <w:rPr>
            <w:rStyle w:val="ad"/>
            <w:lang w:val="x-none"/>
          </w:rPr>
          <w:t>com</w:t>
        </w:r>
      </w:hyperlink>
    </w:p>
    <w:p w14:paraId="4578D119" w14:textId="285ACE6B" w:rsidR="00960D51" w:rsidRPr="007318F7" w:rsidRDefault="00960D51" w:rsidP="007318F7">
      <w:pPr>
        <w:spacing w:before="156" w:after="156"/>
        <w:ind w:firstLineChars="200" w:firstLine="480"/>
        <w:rPr>
          <w:lang w:val="x-none"/>
        </w:rPr>
      </w:pPr>
      <w:r>
        <w:rPr>
          <w:rFonts w:hint="eastAsia"/>
          <w:lang w:val="x-none"/>
        </w:rPr>
        <w:t>邮编：</w:t>
      </w:r>
      <w:r>
        <w:rPr>
          <w:rFonts w:hint="eastAsia"/>
          <w:lang w:val="x-none"/>
        </w:rPr>
        <w:t>1</w:t>
      </w:r>
      <w:r>
        <w:rPr>
          <w:lang w:val="x-none"/>
        </w:rPr>
        <w:t>02413</w:t>
      </w:r>
    </w:p>
    <w:p w14:paraId="35C69794" w14:textId="1EB1D8A4" w:rsidR="00397F75" w:rsidRPr="00397F75" w:rsidRDefault="00397F75" w:rsidP="00397F75">
      <w:pPr>
        <w:spacing w:before="156" w:after="156"/>
      </w:pPr>
    </w:p>
    <w:p w14:paraId="27D0D72F" w14:textId="11DBE41E" w:rsidR="00397F75" w:rsidRPr="00397F75" w:rsidRDefault="00397F75" w:rsidP="00397F75">
      <w:pPr>
        <w:spacing w:before="156" w:after="156"/>
      </w:pPr>
    </w:p>
    <w:p w14:paraId="609450F3" w14:textId="77777777" w:rsidR="00397F75" w:rsidRPr="00397F75" w:rsidRDefault="00397F75" w:rsidP="00397F75">
      <w:pPr>
        <w:spacing w:before="156" w:after="156"/>
      </w:pPr>
    </w:p>
    <w:sectPr w:rsidR="00397F75" w:rsidRPr="00397F75" w:rsidSect="00397F75">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237B" w14:textId="77777777" w:rsidR="006624CD" w:rsidRDefault="006624CD" w:rsidP="00AC1116">
      <w:pPr>
        <w:spacing w:before="120" w:after="120" w:line="240" w:lineRule="auto"/>
      </w:pPr>
      <w:r>
        <w:separator/>
      </w:r>
    </w:p>
  </w:endnote>
  <w:endnote w:type="continuationSeparator" w:id="0">
    <w:p w14:paraId="377F5ED2" w14:textId="77777777" w:rsidR="006624CD" w:rsidRDefault="006624CD" w:rsidP="00AC1116">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QPFAEB+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CEAC" w14:textId="77777777" w:rsidR="00AC1116" w:rsidRDefault="00AC1116">
    <w:pPr>
      <w:pStyle w:val="ab"/>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639192"/>
      <w:docPartObj>
        <w:docPartGallery w:val="Page Numbers (Bottom of Page)"/>
        <w:docPartUnique/>
      </w:docPartObj>
    </w:sdtPr>
    <w:sdtEndPr/>
    <w:sdtContent>
      <w:p w14:paraId="3A3BA977" w14:textId="5EF6E645" w:rsidR="00AC1116" w:rsidRDefault="00AC1116">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6B4437AD" w14:textId="77777777" w:rsidR="00AC1116" w:rsidRDefault="00AC1116">
    <w:pPr>
      <w:pStyle w:val="ab"/>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EAF4" w14:textId="77777777" w:rsidR="00AC1116" w:rsidRDefault="00AC1116">
    <w:pPr>
      <w:pStyle w:val="ab"/>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39315"/>
      <w:docPartObj>
        <w:docPartGallery w:val="Page Numbers (Bottom of Page)"/>
        <w:docPartUnique/>
      </w:docPartObj>
    </w:sdtPr>
    <w:sdtEndPr/>
    <w:sdtContent>
      <w:p w14:paraId="4A625090" w14:textId="77777777" w:rsidR="00AC1116" w:rsidRDefault="00AC1116">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38B9832C" w14:textId="77777777" w:rsidR="00AC1116" w:rsidRDefault="00AC1116">
    <w:pPr>
      <w:pStyle w:val="ab"/>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261871"/>
      <w:docPartObj>
        <w:docPartGallery w:val="Page Numbers (Bottom of Page)"/>
        <w:docPartUnique/>
      </w:docPartObj>
    </w:sdtPr>
    <w:sdtEndPr/>
    <w:sdtContent>
      <w:p w14:paraId="6E1C018E" w14:textId="77777777" w:rsidR="00397F75" w:rsidRDefault="00397F75">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4374846B" w14:textId="77777777" w:rsidR="00397F75" w:rsidRDefault="00397F75">
    <w:pPr>
      <w:pStyle w:val="ab"/>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2023" w14:textId="77777777" w:rsidR="006624CD" w:rsidRDefault="006624CD" w:rsidP="00AC1116">
      <w:pPr>
        <w:spacing w:before="120" w:after="120" w:line="240" w:lineRule="auto"/>
      </w:pPr>
      <w:r>
        <w:separator/>
      </w:r>
    </w:p>
  </w:footnote>
  <w:footnote w:type="continuationSeparator" w:id="0">
    <w:p w14:paraId="310071B8" w14:textId="77777777" w:rsidR="006624CD" w:rsidRDefault="006624CD" w:rsidP="00AC1116">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A138" w14:textId="77777777" w:rsidR="00AC1116" w:rsidRDefault="00AC1116">
    <w:pPr>
      <w:pStyle w:val="a9"/>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BE3C" w14:textId="77777777" w:rsidR="00AC1116" w:rsidRDefault="00AC1116" w:rsidP="00397F75">
    <w:pPr>
      <w:pStyle w:val="a9"/>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1FFF" w14:textId="77777777" w:rsidR="00AC1116" w:rsidRDefault="00AC1116" w:rsidP="00AE0033">
    <w:pPr>
      <w:pStyle w:val="a9"/>
      <w:pBdr>
        <w:bottom w:val="none" w:sz="0" w:space="0" w:color="auto"/>
      </w:pBd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E04689FA"/>
    <w:lvl w:ilvl="0">
      <w:start w:val="1"/>
      <w:numFmt w:val="decimal"/>
      <w:lvlText w:val="%1"/>
      <w:lvlJc w:val="left"/>
      <w:pPr>
        <w:tabs>
          <w:tab w:val="num" w:pos="432"/>
        </w:tabs>
        <w:ind w:left="432" w:hanging="432"/>
      </w:pPr>
    </w:lvl>
    <w:lvl w:ilvl="1">
      <w:start w:val="1"/>
      <w:numFmt w:val="decimal"/>
      <w:lvlText w:val="%1.%2"/>
      <w:lvlJc w:val="left"/>
      <w:pPr>
        <w:tabs>
          <w:tab w:val="num" w:pos="9081"/>
        </w:tabs>
        <w:ind w:left="9081"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lang w:val="en-U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3DE11E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7416741"/>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0BC074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A235F03"/>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1E3F0B58"/>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21F44E74"/>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222E68CF"/>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2C377886"/>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2DB075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9E667F5"/>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43357E8F"/>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440A76F8"/>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465F5DE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97D75F1"/>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4C4D75C1"/>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4ED050F0"/>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52CD4D45"/>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60457B30"/>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63C67B6D"/>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64EB6AA7"/>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670621DA"/>
    <w:multiLevelType w:val="multilevel"/>
    <w:tmpl w:val="48B0206C"/>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AF623B8"/>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6F334164"/>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704E238A"/>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719E06A4"/>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745A66E3"/>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756A3F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
  </w:num>
  <w:num w:numId="3">
    <w:abstractNumId w:val="8"/>
  </w:num>
  <w:num w:numId="4">
    <w:abstractNumId w:val="1"/>
  </w:num>
  <w:num w:numId="5">
    <w:abstractNumId w:val="3"/>
  </w:num>
  <w:num w:numId="6">
    <w:abstractNumId w:val="4"/>
  </w:num>
  <w:num w:numId="7">
    <w:abstractNumId w:val="17"/>
  </w:num>
  <w:num w:numId="8">
    <w:abstractNumId w:val="26"/>
  </w:num>
  <w:num w:numId="9">
    <w:abstractNumId w:val="11"/>
  </w:num>
  <w:num w:numId="10">
    <w:abstractNumId w:val="23"/>
  </w:num>
  <w:num w:numId="11">
    <w:abstractNumId w:val="19"/>
  </w:num>
  <w:num w:numId="12">
    <w:abstractNumId w:val="27"/>
  </w:num>
  <w:num w:numId="13">
    <w:abstractNumId w:val="13"/>
  </w:num>
  <w:num w:numId="14">
    <w:abstractNumId w:val="16"/>
  </w:num>
  <w:num w:numId="15">
    <w:abstractNumId w:val="5"/>
  </w:num>
  <w:num w:numId="16">
    <w:abstractNumId w:val="25"/>
  </w:num>
  <w:num w:numId="17">
    <w:abstractNumId w:val="9"/>
  </w:num>
  <w:num w:numId="18">
    <w:abstractNumId w:val="21"/>
  </w:num>
  <w:num w:numId="19">
    <w:abstractNumId w:val="14"/>
  </w:num>
  <w:num w:numId="20">
    <w:abstractNumId w:val="7"/>
  </w:num>
  <w:num w:numId="21">
    <w:abstractNumId w:val="6"/>
  </w:num>
  <w:num w:numId="22">
    <w:abstractNumId w:val="12"/>
  </w:num>
  <w:num w:numId="23">
    <w:abstractNumId w:val="22"/>
  </w:num>
  <w:num w:numId="24">
    <w:abstractNumId w:val="24"/>
  </w:num>
  <w:num w:numId="25">
    <w:abstractNumId w:val="10"/>
  </w:num>
  <w:num w:numId="26">
    <w:abstractNumId w:val="20"/>
  </w:num>
  <w:num w:numId="27">
    <w:abstractNumId w:val="1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D2"/>
    <w:rsid w:val="00003B1C"/>
    <w:rsid w:val="00031E6B"/>
    <w:rsid w:val="000834A9"/>
    <w:rsid w:val="000C6293"/>
    <w:rsid w:val="000E0092"/>
    <w:rsid w:val="00101CDF"/>
    <w:rsid w:val="001261F2"/>
    <w:rsid w:val="001B0DD4"/>
    <w:rsid w:val="001C35D5"/>
    <w:rsid w:val="0023143D"/>
    <w:rsid w:val="0029742A"/>
    <w:rsid w:val="002B262E"/>
    <w:rsid w:val="002B5D8A"/>
    <w:rsid w:val="002E33C5"/>
    <w:rsid w:val="002E7DC1"/>
    <w:rsid w:val="002F61BA"/>
    <w:rsid w:val="00344B01"/>
    <w:rsid w:val="00347757"/>
    <w:rsid w:val="00382C74"/>
    <w:rsid w:val="003859D2"/>
    <w:rsid w:val="00396A66"/>
    <w:rsid w:val="00397F75"/>
    <w:rsid w:val="003C01D8"/>
    <w:rsid w:val="003E66D6"/>
    <w:rsid w:val="0041383A"/>
    <w:rsid w:val="00417577"/>
    <w:rsid w:val="0046090B"/>
    <w:rsid w:val="00467D8A"/>
    <w:rsid w:val="00473B36"/>
    <w:rsid w:val="00475EF4"/>
    <w:rsid w:val="00481D11"/>
    <w:rsid w:val="00485188"/>
    <w:rsid w:val="004A6D45"/>
    <w:rsid w:val="004D76D1"/>
    <w:rsid w:val="004E6D85"/>
    <w:rsid w:val="00504D32"/>
    <w:rsid w:val="005400EF"/>
    <w:rsid w:val="00550387"/>
    <w:rsid w:val="00556731"/>
    <w:rsid w:val="00582C0C"/>
    <w:rsid w:val="005C31EE"/>
    <w:rsid w:val="005E626A"/>
    <w:rsid w:val="00603F42"/>
    <w:rsid w:val="0062389A"/>
    <w:rsid w:val="00652DA4"/>
    <w:rsid w:val="006624CD"/>
    <w:rsid w:val="0066640C"/>
    <w:rsid w:val="006731C0"/>
    <w:rsid w:val="0069083E"/>
    <w:rsid w:val="006A0D94"/>
    <w:rsid w:val="006A7003"/>
    <w:rsid w:val="006E2394"/>
    <w:rsid w:val="006E52AA"/>
    <w:rsid w:val="00705379"/>
    <w:rsid w:val="00712349"/>
    <w:rsid w:val="007144F9"/>
    <w:rsid w:val="007318F7"/>
    <w:rsid w:val="00744FCB"/>
    <w:rsid w:val="007766F6"/>
    <w:rsid w:val="007D0F20"/>
    <w:rsid w:val="00824562"/>
    <w:rsid w:val="008378E3"/>
    <w:rsid w:val="0084473A"/>
    <w:rsid w:val="00860F2E"/>
    <w:rsid w:val="00864286"/>
    <w:rsid w:val="0088501D"/>
    <w:rsid w:val="00890096"/>
    <w:rsid w:val="0089071F"/>
    <w:rsid w:val="008943B6"/>
    <w:rsid w:val="008A1083"/>
    <w:rsid w:val="008C296D"/>
    <w:rsid w:val="008D549F"/>
    <w:rsid w:val="008D7447"/>
    <w:rsid w:val="00905A20"/>
    <w:rsid w:val="009062F6"/>
    <w:rsid w:val="00937317"/>
    <w:rsid w:val="00941CE7"/>
    <w:rsid w:val="009457BD"/>
    <w:rsid w:val="00960D51"/>
    <w:rsid w:val="00961883"/>
    <w:rsid w:val="00973684"/>
    <w:rsid w:val="00973F09"/>
    <w:rsid w:val="00975122"/>
    <w:rsid w:val="009878A4"/>
    <w:rsid w:val="009906FA"/>
    <w:rsid w:val="009A3586"/>
    <w:rsid w:val="009B7F88"/>
    <w:rsid w:val="009E1D97"/>
    <w:rsid w:val="009E3496"/>
    <w:rsid w:val="00A070A6"/>
    <w:rsid w:val="00A07A8E"/>
    <w:rsid w:val="00A222C5"/>
    <w:rsid w:val="00A96329"/>
    <w:rsid w:val="00A97CB4"/>
    <w:rsid w:val="00AA2AAC"/>
    <w:rsid w:val="00AC0B43"/>
    <w:rsid w:val="00AC1116"/>
    <w:rsid w:val="00AE0033"/>
    <w:rsid w:val="00B20D3B"/>
    <w:rsid w:val="00B24E6A"/>
    <w:rsid w:val="00B3269F"/>
    <w:rsid w:val="00B34C48"/>
    <w:rsid w:val="00B74009"/>
    <w:rsid w:val="00C12355"/>
    <w:rsid w:val="00C22EFA"/>
    <w:rsid w:val="00C241D2"/>
    <w:rsid w:val="00C278E4"/>
    <w:rsid w:val="00C40FA2"/>
    <w:rsid w:val="00C60E5E"/>
    <w:rsid w:val="00D15F24"/>
    <w:rsid w:val="00D1639B"/>
    <w:rsid w:val="00D74D56"/>
    <w:rsid w:val="00D90899"/>
    <w:rsid w:val="00DB3DE9"/>
    <w:rsid w:val="00DB6D04"/>
    <w:rsid w:val="00E05799"/>
    <w:rsid w:val="00E07914"/>
    <w:rsid w:val="00E71F91"/>
    <w:rsid w:val="00E80861"/>
    <w:rsid w:val="00E97A28"/>
    <w:rsid w:val="00EB27AF"/>
    <w:rsid w:val="00EE284D"/>
    <w:rsid w:val="00F310C2"/>
    <w:rsid w:val="00F33CD2"/>
    <w:rsid w:val="00F7068F"/>
    <w:rsid w:val="00FD698A"/>
    <w:rsid w:val="00FE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38A43"/>
  <w15:chartTrackingRefBased/>
  <w15:docId w15:val="{B6E453D7-440F-4D6E-9C76-BECC61FB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092"/>
    <w:pPr>
      <w:widowControl w:val="0"/>
      <w:spacing w:beforeLines="50" w:before="50" w:afterLines="50" w:after="50" w:line="360" w:lineRule="auto"/>
      <w:jc w:val="both"/>
    </w:pPr>
    <w:rPr>
      <w:rFonts w:ascii="Times New Roman" w:eastAsia="宋体" w:hAnsi="Times New Roman"/>
      <w:sz w:val="24"/>
    </w:rPr>
  </w:style>
  <w:style w:type="paragraph" w:styleId="1">
    <w:name w:val="heading 1"/>
    <w:basedOn w:val="a"/>
    <w:next w:val="a"/>
    <w:link w:val="11"/>
    <w:qFormat/>
    <w:rsid w:val="006A7003"/>
    <w:pPr>
      <w:keepNext/>
      <w:keepLines/>
      <w:spacing w:before="340" w:after="330"/>
      <w:outlineLvl w:val="0"/>
    </w:pPr>
    <w:rPr>
      <w:rFonts w:eastAsia="黑体"/>
      <w:bCs/>
      <w:kern w:val="44"/>
      <w:sz w:val="32"/>
      <w:szCs w:val="44"/>
      <w:lang w:val="x-none" w:eastAsia="x-none"/>
    </w:rPr>
  </w:style>
  <w:style w:type="paragraph" w:styleId="2">
    <w:name w:val="heading 2"/>
    <w:basedOn w:val="a"/>
    <w:next w:val="a"/>
    <w:link w:val="20"/>
    <w:uiPriority w:val="9"/>
    <w:unhideWhenUsed/>
    <w:qFormat/>
    <w:rsid w:val="00E05799"/>
    <w:pPr>
      <w:keepNext/>
      <w:keepLines/>
      <w:spacing w:before="163" w:after="163" w:line="416" w:lineRule="auto"/>
      <w:outlineLvl w:val="1"/>
    </w:pPr>
    <w:rPr>
      <w:rFonts w:eastAsia="黑体" w:cstheme="majorBidi"/>
      <w:bCs/>
      <w:sz w:val="32"/>
      <w:szCs w:val="32"/>
    </w:rPr>
  </w:style>
  <w:style w:type="paragraph" w:styleId="3">
    <w:name w:val="heading 3"/>
    <w:basedOn w:val="a"/>
    <w:next w:val="a"/>
    <w:link w:val="30"/>
    <w:uiPriority w:val="9"/>
    <w:unhideWhenUsed/>
    <w:qFormat/>
    <w:rsid w:val="00E05799"/>
    <w:pPr>
      <w:keepNext/>
      <w:keepLines/>
      <w:spacing w:before="156" w:after="156" w:line="416" w:lineRule="auto"/>
      <w:outlineLvl w:val="2"/>
    </w:pPr>
    <w:rPr>
      <w:rFonts w:eastAsia="黑体"/>
      <w:bCs/>
      <w:sz w:val="30"/>
      <w:szCs w:val="32"/>
    </w:rPr>
  </w:style>
  <w:style w:type="paragraph" w:styleId="4">
    <w:name w:val="heading 4"/>
    <w:basedOn w:val="a"/>
    <w:next w:val="a"/>
    <w:link w:val="40"/>
    <w:uiPriority w:val="9"/>
    <w:unhideWhenUsed/>
    <w:qFormat/>
    <w:rsid w:val="00E05799"/>
    <w:pPr>
      <w:keepNext/>
      <w:keepLines/>
      <w:spacing w:before="156" w:after="156" w:line="376" w:lineRule="auto"/>
      <w:outlineLvl w:val="3"/>
    </w:pPr>
    <w:rPr>
      <w:rFonts w:eastAsia="黑体" w:cstheme="majorBidi"/>
      <w:b/>
      <w:bCs/>
      <w:sz w:val="28"/>
      <w:szCs w:val="28"/>
    </w:rPr>
  </w:style>
  <w:style w:type="paragraph" w:styleId="5">
    <w:name w:val="heading 5"/>
    <w:basedOn w:val="a"/>
    <w:next w:val="a"/>
    <w:link w:val="50"/>
    <w:uiPriority w:val="9"/>
    <w:unhideWhenUsed/>
    <w:qFormat/>
    <w:rsid w:val="00E05799"/>
    <w:pPr>
      <w:keepNext/>
      <w:keepLines/>
      <w:spacing w:before="156" w:after="156" w:line="376" w:lineRule="auto"/>
      <w:outlineLvl w:val="4"/>
    </w:pPr>
    <w:rPr>
      <w:b/>
      <w:bCs/>
      <w:sz w:val="28"/>
      <w:szCs w:val="28"/>
    </w:rPr>
  </w:style>
  <w:style w:type="paragraph" w:styleId="6">
    <w:name w:val="heading 6"/>
    <w:basedOn w:val="a"/>
    <w:next w:val="a"/>
    <w:link w:val="60"/>
    <w:uiPriority w:val="9"/>
    <w:unhideWhenUsed/>
    <w:qFormat/>
    <w:rsid w:val="00E05799"/>
    <w:pPr>
      <w:keepNext/>
      <w:keepLines/>
      <w:spacing w:before="156" w:after="156" w:line="320" w:lineRule="auto"/>
      <w:outlineLvl w:val="5"/>
    </w:pPr>
    <w:rPr>
      <w:rFonts w:eastAsia="黑体" w:cstheme="majorBidi"/>
      <w:b/>
      <w:bCs/>
      <w:szCs w:val="24"/>
    </w:rPr>
  </w:style>
  <w:style w:type="paragraph" w:styleId="7">
    <w:name w:val="heading 7"/>
    <w:basedOn w:val="a"/>
    <w:next w:val="a"/>
    <w:link w:val="70"/>
    <w:uiPriority w:val="9"/>
    <w:unhideWhenUsed/>
    <w:qFormat/>
    <w:rsid w:val="00E05799"/>
    <w:pPr>
      <w:keepNext/>
      <w:keepLines/>
      <w:spacing w:before="156" w:after="156" w:line="320" w:lineRule="auto"/>
      <w:outlineLvl w:val="6"/>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6A7003"/>
    <w:rPr>
      <w:rFonts w:ascii="Times New Roman" w:eastAsia="宋体" w:hAnsi="Times New Roman"/>
      <w:b/>
      <w:bCs/>
      <w:kern w:val="44"/>
      <w:sz w:val="44"/>
      <w:szCs w:val="44"/>
    </w:rPr>
  </w:style>
  <w:style w:type="character" w:customStyle="1" w:styleId="1Char">
    <w:name w:val="标题 1 Char"/>
    <w:rsid w:val="006A7003"/>
    <w:rPr>
      <w:rFonts w:ascii="Times New Roman" w:eastAsia="黑体" w:hAnsi="Times New Roman"/>
      <w:bCs/>
      <w:kern w:val="44"/>
      <w:sz w:val="32"/>
      <w:szCs w:val="44"/>
      <w:lang w:val="x-none" w:eastAsia="x-none"/>
    </w:rPr>
  </w:style>
  <w:style w:type="character" w:customStyle="1" w:styleId="11">
    <w:name w:val="标题 1 字符1"/>
    <w:link w:val="1"/>
    <w:rsid w:val="006A7003"/>
    <w:rPr>
      <w:rFonts w:ascii="Times New Roman" w:eastAsia="黑体" w:hAnsi="Times New Roman"/>
      <w:bCs/>
      <w:kern w:val="44"/>
      <w:sz w:val="32"/>
      <w:szCs w:val="44"/>
      <w:lang w:val="x-none" w:eastAsia="x-none"/>
    </w:rPr>
  </w:style>
  <w:style w:type="character" w:customStyle="1" w:styleId="20">
    <w:name w:val="标题 2 字符"/>
    <w:basedOn w:val="a0"/>
    <w:link w:val="2"/>
    <w:uiPriority w:val="9"/>
    <w:rsid w:val="00E05799"/>
    <w:rPr>
      <w:rFonts w:ascii="Times New Roman" w:eastAsia="黑体" w:hAnsi="Times New Roman" w:cstheme="majorBidi"/>
      <w:bCs/>
      <w:sz w:val="32"/>
      <w:szCs w:val="32"/>
    </w:rPr>
  </w:style>
  <w:style w:type="character" w:customStyle="1" w:styleId="30">
    <w:name w:val="标题 3 字符"/>
    <w:basedOn w:val="a0"/>
    <w:link w:val="3"/>
    <w:uiPriority w:val="9"/>
    <w:rsid w:val="00E05799"/>
    <w:rPr>
      <w:rFonts w:ascii="Times New Roman" w:eastAsia="黑体" w:hAnsi="Times New Roman"/>
      <w:bCs/>
      <w:sz w:val="30"/>
      <w:szCs w:val="32"/>
    </w:rPr>
  </w:style>
  <w:style w:type="character" w:customStyle="1" w:styleId="40">
    <w:name w:val="标题 4 字符"/>
    <w:basedOn w:val="a0"/>
    <w:link w:val="4"/>
    <w:uiPriority w:val="9"/>
    <w:rsid w:val="00E05799"/>
    <w:rPr>
      <w:rFonts w:ascii="Times New Roman" w:eastAsia="黑体" w:hAnsi="Times New Roman" w:cstheme="majorBidi"/>
      <w:b/>
      <w:bCs/>
      <w:sz w:val="28"/>
      <w:szCs w:val="28"/>
    </w:rPr>
  </w:style>
  <w:style w:type="character" w:customStyle="1" w:styleId="50">
    <w:name w:val="标题 5 字符"/>
    <w:basedOn w:val="a0"/>
    <w:link w:val="5"/>
    <w:uiPriority w:val="9"/>
    <w:rsid w:val="00E05799"/>
    <w:rPr>
      <w:rFonts w:ascii="Times New Roman" w:eastAsia="宋体" w:hAnsi="Times New Roman"/>
      <w:b/>
      <w:bCs/>
      <w:sz w:val="28"/>
      <w:szCs w:val="28"/>
    </w:rPr>
  </w:style>
  <w:style w:type="character" w:customStyle="1" w:styleId="60">
    <w:name w:val="标题 6 字符"/>
    <w:basedOn w:val="a0"/>
    <w:link w:val="6"/>
    <w:uiPriority w:val="9"/>
    <w:rsid w:val="00E05799"/>
    <w:rPr>
      <w:rFonts w:ascii="Times New Roman" w:eastAsia="黑体" w:hAnsi="Times New Roman" w:cstheme="majorBidi"/>
      <w:b/>
      <w:bCs/>
      <w:sz w:val="24"/>
      <w:szCs w:val="24"/>
    </w:rPr>
  </w:style>
  <w:style w:type="character" w:customStyle="1" w:styleId="70">
    <w:name w:val="标题 7 字符"/>
    <w:basedOn w:val="a0"/>
    <w:link w:val="7"/>
    <w:uiPriority w:val="9"/>
    <w:rsid w:val="00E05799"/>
    <w:rPr>
      <w:rFonts w:ascii="Times New Roman" w:eastAsia="宋体" w:hAnsi="Times New Roman"/>
      <w:b/>
      <w:bCs/>
      <w:sz w:val="24"/>
      <w:szCs w:val="24"/>
    </w:rPr>
  </w:style>
  <w:style w:type="paragraph" w:styleId="a3">
    <w:name w:val="List Paragraph"/>
    <w:basedOn w:val="a"/>
    <w:uiPriority w:val="34"/>
    <w:qFormat/>
    <w:rsid w:val="0066640C"/>
    <w:pPr>
      <w:ind w:firstLineChars="200" w:firstLine="420"/>
    </w:pPr>
  </w:style>
  <w:style w:type="paragraph" w:styleId="a4">
    <w:name w:val="caption"/>
    <w:aliases w:val="表头题注,我的题注,题注 Char Char,图注,表题注,Caption Char,图注 Char Char Char,Char Char1 Char,图注 Char1 Char,36题注（图、表题）,表题注 Char,我的题注 Char Char Char,图和表啊,题注AT,图表注,Caption, Char Char1 Char"/>
    <w:basedOn w:val="a"/>
    <w:next w:val="a"/>
    <w:link w:val="a5"/>
    <w:qFormat/>
    <w:rsid w:val="0066640C"/>
    <w:pPr>
      <w:tabs>
        <w:tab w:val="left" w:pos="424"/>
        <w:tab w:val="center" w:pos="4252"/>
      </w:tabs>
      <w:spacing w:before="156" w:after="156" w:line="240" w:lineRule="auto"/>
      <w:ind w:right="360"/>
      <w:jc w:val="center"/>
    </w:pPr>
    <w:rPr>
      <w:rFonts w:cs="Times New Roman"/>
      <w:b/>
      <w:kern w:val="0"/>
      <w:szCs w:val="32"/>
    </w:rPr>
  </w:style>
  <w:style w:type="character" w:customStyle="1" w:styleId="a5">
    <w:name w:val="题注 字符"/>
    <w:aliases w:val="表头题注 字符,我的题注 字符,题注 Char Char 字符,图注 字符,表题注 字符,Caption Char 字符,图注 Char Char Char 字符,Char Char1 Char 字符,图注 Char1 Char 字符,36题注（图、表题） 字符,表题注 Char 字符,我的题注 Char Char Char 字符,图和表啊 字符,题注AT 字符,图表注 字符,Caption 字符, Char Char1 Char 字符"/>
    <w:link w:val="a4"/>
    <w:qFormat/>
    <w:rsid w:val="0066640C"/>
    <w:rPr>
      <w:rFonts w:ascii="Times New Roman" w:eastAsia="宋体" w:hAnsi="Times New Roman" w:cs="Times New Roman"/>
      <w:b/>
      <w:kern w:val="0"/>
      <w:sz w:val="24"/>
      <w:szCs w:val="32"/>
    </w:rPr>
  </w:style>
  <w:style w:type="table" w:styleId="a6">
    <w:name w:val="Table Grid"/>
    <w:basedOn w:val="a1"/>
    <w:uiPriority w:val="39"/>
    <w:qFormat/>
    <w:rsid w:val="00031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格"/>
    <w:basedOn w:val="a"/>
    <w:link w:val="a8"/>
    <w:qFormat/>
    <w:rsid w:val="009878A4"/>
    <w:pPr>
      <w:spacing w:beforeLines="0" w:before="0" w:afterLines="0" w:after="0" w:line="240" w:lineRule="auto"/>
      <w:jc w:val="center"/>
    </w:pPr>
    <w:rPr>
      <w:sz w:val="21"/>
      <w:szCs w:val="21"/>
    </w:rPr>
  </w:style>
  <w:style w:type="character" w:customStyle="1" w:styleId="a8">
    <w:name w:val="表格 字符"/>
    <w:basedOn w:val="a0"/>
    <w:link w:val="a7"/>
    <w:rsid w:val="009878A4"/>
    <w:rPr>
      <w:rFonts w:ascii="Times New Roman" w:eastAsia="宋体" w:hAnsi="Times New Roman"/>
      <w:szCs w:val="21"/>
    </w:rPr>
  </w:style>
  <w:style w:type="paragraph" w:styleId="a9">
    <w:name w:val="header"/>
    <w:basedOn w:val="a"/>
    <w:link w:val="aa"/>
    <w:uiPriority w:val="99"/>
    <w:unhideWhenUsed/>
    <w:rsid w:val="00AC1116"/>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AC1116"/>
    <w:rPr>
      <w:rFonts w:ascii="Times New Roman" w:eastAsia="宋体" w:hAnsi="Times New Roman"/>
      <w:sz w:val="18"/>
      <w:szCs w:val="18"/>
    </w:rPr>
  </w:style>
  <w:style w:type="paragraph" w:styleId="ab">
    <w:name w:val="footer"/>
    <w:basedOn w:val="a"/>
    <w:link w:val="ac"/>
    <w:uiPriority w:val="99"/>
    <w:unhideWhenUsed/>
    <w:rsid w:val="00AC1116"/>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AC1116"/>
    <w:rPr>
      <w:rFonts w:ascii="Times New Roman" w:eastAsia="宋体" w:hAnsi="Times New Roman"/>
      <w:sz w:val="18"/>
      <w:szCs w:val="18"/>
    </w:rPr>
  </w:style>
  <w:style w:type="paragraph" w:styleId="TOC">
    <w:name w:val="TOC Heading"/>
    <w:basedOn w:val="1"/>
    <w:next w:val="a"/>
    <w:uiPriority w:val="39"/>
    <w:unhideWhenUsed/>
    <w:qFormat/>
    <w:rsid w:val="007318F7"/>
    <w:pPr>
      <w:widowControl/>
      <w:spacing w:beforeLines="0" w:before="240" w:afterLines="0" w:after="0" w:line="259" w:lineRule="auto"/>
      <w:jc w:val="left"/>
      <w:outlineLvl w:val="9"/>
    </w:pPr>
    <w:rPr>
      <w:rFonts w:asciiTheme="majorHAnsi" w:eastAsiaTheme="majorEastAsia" w:hAnsiTheme="majorHAnsi" w:cstheme="majorBidi"/>
      <w:bCs w:val="0"/>
      <w:color w:val="2F5496" w:themeColor="accent1" w:themeShade="BF"/>
      <w:kern w:val="0"/>
      <w:szCs w:val="32"/>
      <w:lang w:val="en-US" w:eastAsia="zh-CN"/>
    </w:rPr>
  </w:style>
  <w:style w:type="paragraph" w:styleId="TOC1">
    <w:name w:val="toc 1"/>
    <w:basedOn w:val="a"/>
    <w:next w:val="a"/>
    <w:autoRedefine/>
    <w:uiPriority w:val="39"/>
    <w:unhideWhenUsed/>
    <w:rsid w:val="00556731"/>
    <w:pPr>
      <w:tabs>
        <w:tab w:val="left" w:pos="420"/>
        <w:tab w:val="right" w:leader="dot" w:pos="8296"/>
      </w:tabs>
      <w:spacing w:before="156" w:after="156"/>
    </w:pPr>
  </w:style>
  <w:style w:type="paragraph" w:styleId="TOC2">
    <w:name w:val="toc 2"/>
    <w:basedOn w:val="a"/>
    <w:next w:val="a"/>
    <w:autoRedefine/>
    <w:uiPriority w:val="39"/>
    <w:unhideWhenUsed/>
    <w:rsid w:val="007318F7"/>
    <w:pPr>
      <w:ind w:leftChars="200" w:left="420"/>
    </w:pPr>
  </w:style>
  <w:style w:type="paragraph" w:styleId="TOC3">
    <w:name w:val="toc 3"/>
    <w:basedOn w:val="a"/>
    <w:next w:val="a"/>
    <w:autoRedefine/>
    <w:uiPriority w:val="39"/>
    <w:unhideWhenUsed/>
    <w:rsid w:val="007318F7"/>
    <w:pPr>
      <w:ind w:leftChars="400" w:left="840"/>
    </w:pPr>
  </w:style>
  <w:style w:type="character" w:styleId="ad">
    <w:name w:val="Hyperlink"/>
    <w:basedOn w:val="a0"/>
    <w:uiPriority w:val="99"/>
    <w:unhideWhenUsed/>
    <w:rsid w:val="007318F7"/>
    <w:rPr>
      <w:color w:val="0563C1" w:themeColor="hyperlink"/>
      <w:u w:val="single"/>
    </w:rPr>
  </w:style>
  <w:style w:type="character" w:styleId="ae">
    <w:name w:val="Unresolved Mention"/>
    <w:basedOn w:val="a0"/>
    <w:uiPriority w:val="99"/>
    <w:semiHidden/>
    <w:unhideWhenUsed/>
    <w:rsid w:val="00960D51"/>
    <w:rPr>
      <w:color w:val="605E5C"/>
      <w:shd w:val="clear" w:color="auto" w:fill="E1DFDD"/>
    </w:rPr>
  </w:style>
  <w:style w:type="paragraph" w:customStyle="1" w:styleId="af">
    <w:name w:val="表文字"/>
    <w:basedOn w:val="a"/>
    <w:rsid w:val="00A070A6"/>
    <w:pPr>
      <w:widowControl/>
      <w:overflowPunct w:val="0"/>
      <w:autoSpaceDE w:val="0"/>
      <w:autoSpaceDN w:val="0"/>
      <w:adjustRightInd w:val="0"/>
      <w:spacing w:beforeLines="0" w:before="0" w:afterLines="0" w:after="0" w:line="240" w:lineRule="atLeast"/>
      <w:jc w:val="center"/>
      <w:textAlignment w:val="baseline"/>
    </w:pPr>
    <w:rPr>
      <w:rFonts w:ascii="宋体" w:hAnsi="宋体" w:cs="宋体"/>
      <w:kern w:val="0"/>
      <w:szCs w:val="20"/>
    </w:rPr>
  </w:style>
  <w:style w:type="character" w:customStyle="1" w:styleId="fontstyle01">
    <w:name w:val="fontstyle01"/>
    <w:rsid w:val="00A070A6"/>
    <w:rPr>
      <w:rFonts w:ascii="宋体" w:eastAsia="宋体" w:hAnsi="宋体"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1976810413@qq.com" TargetMode="External"/><Relationship Id="rId2" Type="http://schemas.openxmlformats.org/officeDocument/2006/relationships/numbering" Target="numbering.xml"/><Relationship Id="rId16" Type="http://schemas.openxmlformats.org/officeDocument/2006/relationships/hyperlink" Target="mailto:hubx9@mide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5CD27-0CEE-4A3D-B8C1-DA7E2034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2361</Words>
  <Characters>13459</Characters>
  <Application>Microsoft Office Word</Application>
  <DocSecurity>0</DocSecurity>
  <Lines>112</Lines>
  <Paragraphs>31</Paragraphs>
  <ScaleCrop>false</ScaleCrop>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昕宇</dc:creator>
  <cp:keywords/>
  <dc:description/>
  <cp:lastModifiedBy>刘 昕宇</cp:lastModifiedBy>
  <cp:revision>20</cp:revision>
  <dcterms:created xsi:type="dcterms:W3CDTF">2021-12-20T10:55:00Z</dcterms:created>
  <dcterms:modified xsi:type="dcterms:W3CDTF">2022-01-10T04:22:00Z</dcterms:modified>
</cp:coreProperties>
</file>